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7C4" w:rsidRDefault="00E907C4" w:rsidP="00E14BE2">
      <w:pPr>
        <w:pStyle w:val="1"/>
        <w:spacing w:line="252" w:lineRule="auto"/>
        <w:rPr>
          <w:rFonts w:hint="eastAsia"/>
        </w:rPr>
      </w:pPr>
      <w:r w:rsidRPr="006B7D43">
        <w:rPr>
          <w:rFonts w:hint="eastAsia"/>
        </w:rPr>
        <w:t>雨花区残</w:t>
      </w:r>
      <w:r w:rsidRPr="006B7D43">
        <w:t>2018年工作初步计划</w:t>
      </w:r>
    </w:p>
    <w:p w:rsidR="00E907C4" w:rsidRDefault="00E907C4" w:rsidP="00E907C4">
      <w:pPr>
        <w:spacing w:line="252" w:lineRule="auto"/>
        <w:ind w:firstLineChars="200" w:firstLine="420"/>
      </w:pPr>
      <w:r>
        <w:t>2018</w:t>
      </w:r>
      <w:r>
        <w:t>年，区残疾人工作指导思想和总体要求是：坚持以党的十九大精神为指导，以习主席关于</w:t>
      </w:r>
      <w:r>
        <w:t>“</w:t>
      </w:r>
      <w:r>
        <w:t>发展残疾人事业，加强康复服务</w:t>
      </w:r>
      <w:r>
        <w:t>”</w:t>
      </w:r>
      <w:r>
        <w:t>为依据，以残疾人</w:t>
      </w:r>
      <w:r>
        <w:t>“</w:t>
      </w:r>
      <w:r>
        <w:t>两个体系</w:t>
      </w:r>
      <w:r>
        <w:t>”</w:t>
      </w:r>
      <w:r>
        <w:t>建设为主线，紧紧围绕区委、区政府</w:t>
      </w:r>
      <w:r>
        <w:t>“</w:t>
      </w:r>
      <w:r>
        <w:t>三个雨花</w:t>
      </w:r>
      <w:r>
        <w:t>”</w:t>
      </w:r>
      <w:r>
        <w:t>发展战略，大力实施残疾人</w:t>
      </w:r>
      <w:r>
        <w:t>“</w:t>
      </w:r>
      <w:r>
        <w:t>十、百、千、万</w:t>
      </w:r>
      <w:r>
        <w:t>”</w:t>
      </w:r>
      <w:r>
        <w:t>工程，全力抓好残疾人基本生活、康复、教育、就业、扶贫等各项工作，在新的起点上不断推动全区残疾人事业进入新时代。</w:t>
      </w:r>
    </w:p>
    <w:p w:rsidR="00E907C4" w:rsidRDefault="00E907C4" w:rsidP="00E907C4">
      <w:pPr>
        <w:spacing w:line="252" w:lineRule="auto"/>
        <w:ind w:firstLineChars="200" w:firstLine="420"/>
      </w:pPr>
      <w:r>
        <w:t>（一）着力强化政策意识，稳步推进政策落实。大力贯彻落实《残疾人保障法》，加大宣传督导力度，依法维护好残疾人平等利益；认真落实《残疾人</w:t>
      </w:r>
      <w:r>
        <w:t>“</w:t>
      </w:r>
      <w:r>
        <w:t>十三五</w:t>
      </w:r>
      <w:r>
        <w:t>”</w:t>
      </w:r>
      <w:r>
        <w:t>发展规划》，稳步推进全区残疾人事业全面发展；按照国务院及省、市、区关于残疾人</w:t>
      </w:r>
      <w:r>
        <w:t>“</w:t>
      </w:r>
      <w:r>
        <w:t>两补</w:t>
      </w:r>
      <w:r>
        <w:t>”</w:t>
      </w:r>
      <w:r>
        <w:t>的政策规定，扎实抓好困难残疾人生活补贴和残疾人护理补贴工作，确保人员、标准落实到位；抓好《雨花区残疾人精准康复、扶贫、就业创业等实施意见》的落实，切实解决好残疾人最关心、最直接、最现实的利益问题，加快推进全区困难残疾人同步奔小康进程；认真抓好《雨花区困难残疾人救助办法》的落实，</w:t>
      </w:r>
      <w:r>
        <w:rPr>
          <w:rFonts w:hint="eastAsia"/>
        </w:rPr>
        <w:t>切实使有困难的残疾人得到及时有力的救助；继续为全区持证残疾人购买人身意外伤害保险，为广大残疾人接触后顾之忧，确保各项助残扶残政策惠及全体残疾人朋友。</w:t>
      </w:r>
    </w:p>
    <w:p w:rsidR="00E907C4" w:rsidRDefault="00E907C4" w:rsidP="00E907C4">
      <w:pPr>
        <w:spacing w:line="252" w:lineRule="auto"/>
        <w:ind w:firstLineChars="200" w:firstLine="420"/>
      </w:pPr>
      <w:r>
        <w:t>（二）着力抓好重点工作，全面提升整体水平。大力实施</w:t>
      </w:r>
      <w:r>
        <w:t>“</w:t>
      </w:r>
      <w:r>
        <w:t>十百千万</w:t>
      </w:r>
      <w:r>
        <w:t>”</w:t>
      </w:r>
      <w:r>
        <w:t>工程。按照《雨花区残疾人精准康复、扶贫、就业创业等实施意见》，以</w:t>
      </w:r>
      <w:r>
        <w:t>“</w:t>
      </w:r>
      <w:r>
        <w:t>连千村帮万户</w:t>
      </w:r>
      <w:r>
        <w:t>”</w:t>
      </w:r>
      <w:r>
        <w:t>为契机，继续抓好</w:t>
      </w:r>
      <w:r>
        <w:t>10</w:t>
      </w:r>
      <w:r>
        <w:t>户困难残疾人家庭的结对帮扶工作；不断提升残疾人幸福指数，为</w:t>
      </w:r>
      <w:r>
        <w:t>50</w:t>
      </w:r>
      <w:r>
        <w:t>名残疾人提供住院救助；为</w:t>
      </w:r>
      <w:r>
        <w:t>80</w:t>
      </w:r>
      <w:r>
        <w:t>名残疾人就业创业订单式培训，对</w:t>
      </w:r>
      <w:r>
        <w:t>80</w:t>
      </w:r>
      <w:r>
        <w:t>户困难残疾人家庭进行无障碍改造；完成</w:t>
      </w:r>
      <w:r>
        <w:t>100</w:t>
      </w:r>
      <w:r>
        <w:t>名智力、精神和重度残疾人的居家托养工作，对</w:t>
      </w:r>
      <w:r>
        <w:t>529</w:t>
      </w:r>
      <w:r>
        <w:t>名特困残疾人实行兜底保障；对全区</w:t>
      </w:r>
      <w:r>
        <w:t>3000</w:t>
      </w:r>
      <w:r>
        <w:t>余名困难残疾人进行</w:t>
      </w:r>
      <w:r>
        <w:t>4</w:t>
      </w:r>
      <w:r>
        <w:t>个节日的慰问，为全区</w:t>
      </w:r>
      <w:r>
        <w:t>8000</w:t>
      </w:r>
      <w:r>
        <w:t>余名残疾人购买人身意外伤害保险；依据《雨</w:t>
      </w:r>
      <w:r>
        <w:rPr>
          <w:rFonts w:hint="eastAsia"/>
        </w:rPr>
        <w:t>花区困难残疾人救助办法》，及时救助困难残疾人。大力推进残疾人康复服务。认真落实《残疾人康复条例》，全年计划完成“</w:t>
      </w:r>
      <w:r>
        <w:t>0-17”</w:t>
      </w:r>
      <w:r>
        <w:t>岁残疾儿童和残疾少年康复救助</w:t>
      </w:r>
      <w:r>
        <w:t>300</w:t>
      </w:r>
      <w:r>
        <w:t>余人，力争残疾人康复服务率不低于</w:t>
      </w:r>
      <w:r>
        <w:t>95%</w:t>
      </w:r>
      <w:r>
        <w:t>；免费为有需求的残疾人适配辅具</w:t>
      </w:r>
      <w:r>
        <w:t>500</w:t>
      </w:r>
      <w:r>
        <w:t>件（套）；完成白内障手术</w:t>
      </w:r>
      <w:r>
        <w:t>100</w:t>
      </w:r>
      <w:r>
        <w:t>例，装配假肢</w:t>
      </w:r>
      <w:r>
        <w:t>10</w:t>
      </w:r>
      <w:r>
        <w:t>人，抓好残疾人精准康复系统录入管理工作；完善康复培训制度，抓好康复业务工作者培训。大力加强教育培训工作。认真落实残疾人助学政策，计划为</w:t>
      </w:r>
      <w:r>
        <w:t>100</w:t>
      </w:r>
      <w:r>
        <w:t>名残疾学生和贫困残疾人家庭子女发放助学金。同时，支持和鼓励更多的残疾人接受高等教育，确保适学适龄</w:t>
      </w:r>
      <w:r>
        <w:rPr>
          <w:rFonts w:hint="eastAsia"/>
        </w:rPr>
        <w:t>残疾学生义务教育入学率达</w:t>
      </w:r>
      <w:r>
        <w:t>100%</w:t>
      </w:r>
      <w:r>
        <w:t>，力争让每一名残疾孩子都享受平等教育；依法抓好残保金的征缴工作，促进按比例就业工作；积极举办残疾人就业招聘会，协调区直有关部门和各街道（镇），计划举办就业招聘会</w:t>
      </w:r>
      <w:r>
        <w:t>10</w:t>
      </w:r>
      <w:r>
        <w:t>场，力争安排</w:t>
      </w:r>
      <w:r>
        <w:t>50</w:t>
      </w:r>
      <w:r>
        <w:t>人就业；依托社会培训机构资源，举办</w:t>
      </w:r>
      <w:r>
        <w:t>2</w:t>
      </w:r>
      <w:r>
        <w:t>期残疾人职业技能和农村实用技术培训，培训残疾人</w:t>
      </w:r>
      <w:r>
        <w:t>60</w:t>
      </w:r>
      <w:r>
        <w:t>人；积极鼓励和支持</w:t>
      </w:r>
      <w:r>
        <w:t>5</w:t>
      </w:r>
      <w:r>
        <w:t>名有创业愿望和能力的残疾人实现自主创业。大力强化组宣文体工作。认真组织好</w:t>
      </w:r>
      <w:r>
        <w:t>“</w:t>
      </w:r>
      <w:r>
        <w:t>全国助残日</w:t>
      </w:r>
      <w:r>
        <w:t>”</w:t>
      </w:r>
      <w:r>
        <w:t>和</w:t>
      </w:r>
      <w:r>
        <w:t>“</w:t>
      </w:r>
      <w:r>
        <w:t>国际残疾人日</w:t>
      </w:r>
      <w:r>
        <w:t>”</w:t>
      </w:r>
      <w:r>
        <w:t>活动；积极开展明星社区创建工作，计划申报的</w:t>
      </w:r>
      <w:r>
        <w:t>45</w:t>
      </w:r>
      <w:r>
        <w:t>个社区力争全部达标；继续宣传推介</w:t>
      </w:r>
      <w:r>
        <w:t>“</w:t>
      </w:r>
      <w:r>
        <w:t>善行四十佳</w:t>
      </w:r>
      <w:r>
        <w:rPr>
          <w:rFonts w:hint="eastAsia"/>
        </w:rPr>
        <w:t>”工作；抓好全区基层残疾人专（兼）职委员和骨干的业务培训，不断夯实基层建设基础；认真抓好残疾人基本服务状况和需求信息数据动态更新工作；抓好残疾人志愿者队伍建设，积极弘扬助残扶残良好风尚；抓好残疾人文体人才的选拔培养工作；大力助残扶残政策，积极宣传培养先进典型，展示残疾人自强不息的风采；加强残疾人政策和法律法规的学习宣传。大力加强信访维权工作。认真落实残疾人法律顾问坐班制度，继续免费继续提供律师咨询服务；健全和完善残疾人信访工作机制，落实残疾人信访维权信息互通机制，畅通信访渠道，继续开展“阳光信访”，残疾人来信来访办结率</w:t>
      </w:r>
      <w:r>
        <w:t>100%</w:t>
      </w:r>
      <w:r>
        <w:t>；切实为残疾人提供法律援助保障；开展好法律法规知识讲座，督促广大残疾人朋友知法、懂法、用法，切实维护残疾人合法利益诉求；抓好残疾人社区无障碍改造工作。</w:t>
      </w:r>
    </w:p>
    <w:p w:rsidR="00E907C4" w:rsidRDefault="00E907C4" w:rsidP="00E907C4">
      <w:pPr>
        <w:spacing w:line="252" w:lineRule="auto"/>
        <w:ind w:firstLineChars="200" w:firstLine="420"/>
        <w:rPr>
          <w:rFonts w:hint="eastAsia"/>
        </w:rPr>
      </w:pPr>
      <w:r>
        <w:t>（三）着力加强党建工作，打牢持续发展基础。认真抓好党的十九大精神学习贯彻。认真按照区委部署要求，精心组织、周密部署学习教育活动，组织全体党员干部认认真真、原原本本地学习党的十九大报告和党章修正案，深刻领会、准确把握十九大精神的核心要义，切实把全体党员干部的思想和行动统一到十九大精神上来。结合残联工作实际，以实际行动抓好贯彻落实，全力做好全区残疾人服务保障工作，圆满完成全年目标任务，以实际工作成果检验学习宣传贯彻党的十九大精神成效。严格执行党建各项规定。严格落实党风廉政建设</w:t>
      </w:r>
      <w:r>
        <w:t>“</w:t>
      </w:r>
      <w:r>
        <w:t>一岗双责</w:t>
      </w:r>
      <w:r>
        <w:t>”</w:t>
      </w:r>
      <w:r>
        <w:t>制度。自觉强化</w:t>
      </w:r>
      <w:r>
        <w:t>“</w:t>
      </w:r>
      <w:r>
        <w:rPr>
          <w:rFonts w:hint="eastAsia"/>
        </w:rPr>
        <w:t>四个意识”，带头敢于担当、主动作为、正风肃纪；认真落实“三会一课”、民主评议党员、党员党性定期分析制度，引导党员干部自觉遵规守纪；严格落实学习教育制度。扎实开展理想信念教育、法纪教育、廉洁自律教育，不断增强廉洁自律意识，切实筑牢拒腐防变的思想防线。切实加强残联队伍建设。持续开展好“两学一做”常态化制度化学习教育活动，进一步解决好思想、组织、作风和纪律等方面存在的问题，切实履行好“代表、服务、管理”职能。进一步改进工作作风，扎实开展工作调研，切实为残疾人办实事、解难题，不断提升服务本领。</w:t>
      </w:r>
    </w:p>
    <w:p w:rsidR="00E907C4" w:rsidRDefault="00E907C4" w:rsidP="00E907C4">
      <w:pPr>
        <w:spacing w:line="252" w:lineRule="auto"/>
        <w:ind w:firstLineChars="200" w:firstLine="420"/>
        <w:jc w:val="right"/>
        <w:rPr>
          <w:rFonts w:hint="eastAsia"/>
        </w:rPr>
      </w:pPr>
      <w:r w:rsidRPr="006B7D43">
        <w:rPr>
          <w:rFonts w:hint="eastAsia"/>
        </w:rPr>
        <w:t>雨花区残联</w:t>
      </w:r>
      <w:r>
        <w:rPr>
          <w:rFonts w:hint="eastAsia"/>
        </w:rPr>
        <w:t>2017-12-21</w:t>
      </w:r>
    </w:p>
    <w:p w:rsidR="00E907C4" w:rsidRDefault="00E907C4" w:rsidP="00CE4A59">
      <w:pPr>
        <w:sectPr w:rsidR="00E907C4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F59E6" w:rsidRDefault="005F59E6"/>
    <w:sectPr w:rsidR="005F59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07C4"/>
    <w:rsid w:val="005F59E6"/>
    <w:rsid w:val="00E90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907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907C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907C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1819</Characters>
  <Application>Microsoft Office Word</Application>
  <DocSecurity>0</DocSecurity>
  <Lines>15</Lines>
  <Paragraphs>4</Paragraphs>
  <ScaleCrop>false</ScaleCrop>
  <Company/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