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0366" w:rsidRDefault="009B0366" w:rsidP="00E14BE2">
      <w:pPr>
        <w:pStyle w:val="1"/>
        <w:spacing w:line="252" w:lineRule="auto"/>
        <w:rPr>
          <w:rFonts w:hint="eastAsia"/>
        </w:rPr>
      </w:pPr>
      <w:r>
        <w:rPr>
          <w:rFonts w:hint="eastAsia"/>
        </w:rPr>
        <w:t>天津</w:t>
      </w:r>
      <w:r w:rsidRPr="00D92DBF">
        <w:rPr>
          <w:rFonts w:hint="eastAsia"/>
        </w:rPr>
        <w:t>市三年建设</w:t>
      </w:r>
      <w:r w:rsidRPr="00D92DBF">
        <w:t>18个康复中心</w:t>
      </w:r>
    </w:p>
    <w:p w:rsidR="009B0366" w:rsidRDefault="009B0366" w:rsidP="009B0366">
      <w:pPr>
        <w:spacing w:line="252" w:lineRule="auto"/>
        <w:ind w:firstLineChars="200" w:firstLine="420"/>
      </w:pPr>
      <w:r>
        <w:rPr>
          <w:rFonts w:hint="eastAsia"/>
        </w:rPr>
        <w:t>到</w:t>
      </w:r>
      <w:r>
        <w:t>2020</w:t>
      </w:r>
      <w:r>
        <w:t>年，全市每千常住人口康复护理床位达到</w:t>
      </w:r>
      <w:r>
        <w:t>0.2</w:t>
      </w:r>
      <w:r>
        <w:t>张，每张康复床位配备医师数量达到</w:t>
      </w:r>
      <w:r>
        <w:t>0.25</w:t>
      </w:r>
      <w:r>
        <w:t>人，每张康复床位配备康复治疗师数量达到</w:t>
      </w:r>
      <w:r>
        <w:t>0.3</w:t>
      </w:r>
      <w:r>
        <w:t>人，每张康复床位配备护士数量达到</w:t>
      </w:r>
      <w:r>
        <w:t>0.3</w:t>
      </w:r>
      <w:r>
        <w:t>人。</w:t>
      </w:r>
    </w:p>
    <w:p w:rsidR="009B0366" w:rsidRDefault="009B0366" w:rsidP="009B0366">
      <w:pPr>
        <w:spacing w:line="252" w:lineRule="auto"/>
        <w:ind w:firstLineChars="200" w:firstLine="420"/>
      </w:pPr>
      <w:r>
        <w:rPr>
          <w:rFonts w:hint="eastAsia"/>
        </w:rPr>
        <w:t>市级康复医学中心</w:t>
      </w:r>
      <w:r>
        <w:t xml:space="preserve"> 2</w:t>
      </w:r>
      <w:r>
        <w:t>个</w:t>
      </w:r>
    </w:p>
    <w:p w:rsidR="009B0366" w:rsidRDefault="009B0366" w:rsidP="009B0366">
      <w:pPr>
        <w:spacing w:line="252" w:lineRule="auto"/>
        <w:ind w:firstLineChars="200" w:firstLine="420"/>
      </w:pPr>
      <w:r>
        <w:rPr>
          <w:rFonts w:hint="eastAsia"/>
        </w:rPr>
        <w:t>天津市疑难复杂重症康复医学中心、天津市传统医学康复中心</w:t>
      </w:r>
    </w:p>
    <w:p w:rsidR="009B0366" w:rsidRDefault="009B0366" w:rsidP="009B0366">
      <w:pPr>
        <w:spacing w:line="252" w:lineRule="auto"/>
        <w:ind w:firstLineChars="200" w:firstLine="420"/>
      </w:pPr>
      <w:r>
        <w:rPr>
          <w:rFonts w:hint="eastAsia"/>
        </w:rPr>
        <w:t>区域康复中心</w:t>
      </w:r>
      <w:r>
        <w:t xml:space="preserve"> 9</w:t>
      </w:r>
      <w:r>
        <w:t>个</w:t>
      </w:r>
    </w:p>
    <w:p w:rsidR="009B0366" w:rsidRDefault="009B0366" w:rsidP="009B0366">
      <w:pPr>
        <w:spacing w:line="252" w:lineRule="auto"/>
        <w:ind w:firstLineChars="200" w:firstLine="420"/>
      </w:pPr>
      <w:r>
        <w:rPr>
          <w:rFonts w:hint="eastAsia"/>
        </w:rPr>
        <w:t>在中心城区核心区（快速环路之内）、环城四区、滨海新区和外围区扶持基础较好的综合医院建立</w:t>
      </w:r>
      <w:r>
        <w:t>9</w:t>
      </w:r>
      <w:r>
        <w:t>个区域康复中心</w:t>
      </w:r>
    </w:p>
    <w:p w:rsidR="009B0366" w:rsidRDefault="009B0366" w:rsidP="009B0366">
      <w:pPr>
        <w:spacing w:line="252" w:lineRule="auto"/>
        <w:ind w:firstLineChars="200" w:firstLine="420"/>
      </w:pPr>
      <w:r>
        <w:rPr>
          <w:rFonts w:hint="eastAsia"/>
        </w:rPr>
        <w:t>市级专科康复中心</w:t>
      </w:r>
      <w:r>
        <w:t xml:space="preserve"> 7</w:t>
      </w:r>
      <w:r>
        <w:t>个</w:t>
      </w:r>
    </w:p>
    <w:p w:rsidR="009B0366" w:rsidRDefault="009B0366" w:rsidP="009B0366">
      <w:pPr>
        <w:spacing w:line="252" w:lineRule="auto"/>
        <w:ind w:firstLineChars="200" w:firstLine="420"/>
      </w:pPr>
      <w:r>
        <w:rPr>
          <w:rFonts w:hint="eastAsia"/>
        </w:rPr>
        <w:t>神经及脑疾病康复中心、骨骼与创伤康复中心、儿童康复专科中心、内脏（心肺）康复中心、烧伤康复中心、精神疾病康复中心、残疾人康复中心</w:t>
      </w:r>
    </w:p>
    <w:p w:rsidR="009B0366" w:rsidRDefault="009B0366" w:rsidP="009B0366">
      <w:pPr>
        <w:spacing w:line="252" w:lineRule="auto"/>
        <w:ind w:firstLineChars="200" w:firstLine="420"/>
      </w:pPr>
      <w:r>
        <w:rPr>
          <w:rFonts w:hint="eastAsia"/>
        </w:rPr>
        <w:t>从市卫生计生委了解到，今后</w:t>
      </w:r>
      <w:r>
        <w:t>3</w:t>
      </w:r>
      <w:r>
        <w:t>年本市将重点建设</w:t>
      </w:r>
      <w:r>
        <w:t>2</w:t>
      </w:r>
      <w:r>
        <w:t>个市级康复医学中心、</w:t>
      </w:r>
      <w:r>
        <w:t>9</w:t>
      </w:r>
      <w:r>
        <w:t>个区域康复中心和</w:t>
      </w:r>
      <w:r>
        <w:t>7</w:t>
      </w:r>
      <w:r>
        <w:t>个市级专科康复中心，形成三级综合医院康复医学科、康复专业医疗机构、二级综合医院康复医学科、社区康复一体化的康复医疗服务体系。</w:t>
      </w:r>
    </w:p>
    <w:p w:rsidR="009B0366" w:rsidRDefault="009B0366" w:rsidP="009B0366">
      <w:pPr>
        <w:spacing w:line="252" w:lineRule="auto"/>
        <w:ind w:firstLineChars="200" w:firstLine="420"/>
      </w:pPr>
      <w:r>
        <w:rPr>
          <w:rFonts w:hint="eastAsia"/>
        </w:rPr>
        <w:t>到</w:t>
      </w:r>
      <w:r>
        <w:t>2020</w:t>
      </w:r>
      <w:r>
        <w:t>年，全市每千常住人口康复护理床位达到</w:t>
      </w:r>
      <w:r>
        <w:t>0.2</w:t>
      </w:r>
      <w:r>
        <w:t>张，每张康复床位配备医师数量达到</w:t>
      </w:r>
      <w:r>
        <w:t>0.25</w:t>
      </w:r>
      <w:r>
        <w:t>人，每张康复床位配备康复治疗师数量达到</w:t>
      </w:r>
      <w:r>
        <w:t>0.3</w:t>
      </w:r>
      <w:r>
        <w:t>人，每张康复床位配备护士数量达到</w:t>
      </w:r>
      <w:r>
        <w:t>0.3</w:t>
      </w:r>
      <w:r>
        <w:t>人，康复服务范围涵盖妇幼、儿童、成年人、老人、残疾人等各类人群。</w:t>
      </w:r>
    </w:p>
    <w:p w:rsidR="009B0366" w:rsidRDefault="009B0366" w:rsidP="009B0366">
      <w:pPr>
        <w:spacing w:line="252" w:lineRule="auto"/>
        <w:ind w:firstLineChars="200" w:firstLine="420"/>
      </w:pPr>
      <w:r>
        <w:rPr>
          <w:rFonts w:hint="eastAsia"/>
        </w:rPr>
        <w:t>近年来，本市综合和专科医疗机构中康复医学学科建设与发展取得了长足进步，大量二、三级医院设立了康复医学科，增加了康复医学专业总体床位数量。但目前本市尚未完整形成以三级综合医院康复医学科、康复专业医疗机构、二级综合医院康复医学科、社区康复服务为主线的康复医疗服务体系，三级综合医院康复医学科病人出入口渠道不畅通，急性期康复治疗患者的就医需求得不到满足，延误了最佳康复时机。二级综合医院康复医学科及社区康复机构康复就医人数普遍偏低，没有充分承担常见病、多发病及恢复期康复的医疗需求。社区缺乏康复专业人员，无法开展社区康复相关服务。</w:t>
      </w:r>
    </w:p>
    <w:p w:rsidR="009B0366" w:rsidRDefault="009B0366" w:rsidP="009B0366">
      <w:pPr>
        <w:spacing w:line="252" w:lineRule="auto"/>
        <w:ind w:firstLineChars="200" w:firstLine="420"/>
      </w:pPr>
      <w:r>
        <w:rPr>
          <w:rFonts w:hint="eastAsia"/>
        </w:rPr>
        <w:t>根据本市的医疗资源和康复资源的实际情况和优势，本市将扶持具有一定条件的三级甲等医院康复医学科建成天津市疑难复杂重症康复医学中心和天津市传统医学康复中心</w:t>
      </w:r>
      <w:r>
        <w:t>2</w:t>
      </w:r>
      <w:r>
        <w:t>个市级康复医学中心，承接疑难复杂重症疾病康复。在中心城区核心区（快速环路之内）、环城四区、滨海新区和外围区扶持基础较好的综合医院建立</w:t>
      </w:r>
      <w:r>
        <w:t>9</w:t>
      </w:r>
      <w:r>
        <w:t>个区域康复中心，强化基层康复服务能力。建设神经及脑疾病康复中心、骨骼与创伤康复中心、儿童康复专科中心、内脏（心肺）康复中心、烧伤康复中心、精神疾病康复中心、残疾人康复中心等</w:t>
      </w:r>
      <w:r>
        <w:t>7</w:t>
      </w:r>
      <w:r>
        <w:t>个市级专科康复中心，突出专科疾病专业特色。</w:t>
      </w:r>
    </w:p>
    <w:p w:rsidR="009B0366" w:rsidRDefault="009B0366" w:rsidP="009B0366">
      <w:pPr>
        <w:spacing w:line="252" w:lineRule="auto"/>
        <w:ind w:firstLineChars="200" w:firstLine="420"/>
      </w:pPr>
      <w:r>
        <w:rPr>
          <w:rFonts w:hint="eastAsia"/>
        </w:rPr>
        <w:t>本市将鼓励三级医院利用空闲床位开展康复医疗，扩大康复床位比例，实行一院两治原则，缓解目前本市康复床位不足的问题。在各区域内建立康复医院或引导区域内条件适当的二级医院转型为康复医院，支持解放军第二五四医院建设天津市双湖康复专科医院项目，同时鼓励社会力量建立康复医院。</w:t>
      </w:r>
    </w:p>
    <w:p w:rsidR="009B0366" w:rsidRDefault="009B0366" w:rsidP="009B0366">
      <w:pPr>
        <w:spacing w:line="252" w:lineRule="auto"/>
        <w:ind w:firstLineChars="200" w:firstLine="420"/>
        <w:rPr>
          <w:rFonts w:hint="eastAsia"/>
        </w:rPr>
      </w:pPr>
      <w:r>
        <w:rPr>
          <w:rFonts w:hint="eastAsia"/>
        </w:rPr>
        <w:t>今年，本市将把颅脑损伤、脑梗死、脑出血、颈椎病、腰间盘突出症、膝关节置换术后、肢体骨折、周围神经损伤八种危害健康的常见、多发疾病首先纳入康复医疗质量控制重点监控项目，到</w:t>
      </w:r>
      <w:r>
        <w:t>2020</w:t>
      </w:r>
      <w:r>
        <w:t>年将社会重大疾病、常见病、多发病、慢性病、老年病、精神类疾病、小儿易患疾病及突发事件等</w:t>
      </w:r>
      <w:r>
        <w:t>60</w:t>
      </w:r>
      <w:r>
        <w:t>种伤病逐步纳入规范化管理系列，为市民体质健康提供优良的、极具特色的医疗康复服务。</w:t>
      </w:r>
    </w:p>
    <w:p w:rsidR="009B0366" w:rsidRDefault="009B0366" w:rsidP="009B0366">
      <w:pPr>
        <w:spacing w:line="252" w:lineRule="auto"/>
        <w:ind w:firstLineChars="200" w:firstLine="420"/>
        <w:jc w:val="right"/>
        <w:rPr>
          <w:rFonts w:hint="eastAsia"/>
        </w:rPr>
      </w:pPr>
      <w:r w:rsidRPr="00497A55">
        <w:rPr>
          <w:rFonts w:hint="eastAsia"/>
        </w:rPr>
        <w:t>天津日报</w:t>
      </w:r>
      <w:r>
        <w:rPr>
          <w:rFonts w:hint="eastAsia"/>
        </w:rPr>
        <w:t>2018-1-6</w:t>
      </w:r>
    </w:p>
    <w:p w:rsidR="009B0366" w:rsidRDefault="009B0366" w:rsidP="00CE4A59">
      <w:pPr>
        <w:sectPr w:rsidR="009B0366" w:rsidSect="00CE4A59">
          <w:type w:val="continuous"/>
          <w:pgSz w:w="11906" w:h="16838" w:code="9"/>
          <w:pgMar w:top="1644" w:right="1236" w:bottom="1418" w:left="1814" w:header="851" w:footer="907" w:gutter="0"/>
          <w:pgNumType w:start="1"/>
          <w:cols w:space="425"/>
          <w:docGrid w:type="lines" w:linePitch="341" w:charSpace="2373"/>
        </w:sectPr>
      </w:pPr>
    </w:p>
    <w:p w:rsidR="002B7C4A" w:rsidRDefault="002B7C4A"/>
    <w:sectPr w:rsidR="002B7C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B0366"/>
    <w:rsid w:val="002B7C4A"/>
    <w:rsid w:val="009B03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B03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B0366"/>
    <w:rPr>
      <w:rFonts w:ascii="黑体" w:eastAsia="黑体" w:hAnsi="宋体" w:cs="Times New Roman"/>
      <w:b/>
      <w:kern w:val="36"/>
      <w:sz w:val="32"/>
      <w:szCs w:val="32"/>
    </w:rPr>
  </w:style>
  <w:style w:type="paragraph" w:customStyle="1" w:styleId="Char2CharCharChar">
    <w:name w:val="Char2 Char Char Char"/>
    <w:basedOn w:val="a"/>
    <w:autoRedefine/>
    <w:rsid w:val="009B036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1146</Characters>
  <Application>Microsoft Office Word</Application>
  <DocSecurity>0</DocSecurity>
  <Lines>9</Lines>
  <Paragraphs>2</Paragraphs>
  <ScaleCrop>false</ScaleCrop>
  <Company/>
  <LinksUpToDate>false</LinksUpToDate>
  <CharactersWithSpaces>1345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