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3B1D" w:rsidRDefault="00A53B1D" w:rsidP="0010400F">
      <w:pPr>
        <w:pStyle w:val="1"/>
      </w:pPr>
      <w:r>
        <w:rPr>
          <w:rFonts w:hint="eastAsia"/>
        </w:rPr>
        <w:t>江西</w:t>
      </w:r>
      <w:r w:rsidRPr="0010400F">
        <w:rPr>
          <w:rFonts w:hint="eastAsia"/>
        </w:rPr>
        <w:t>省精准“把脉”助贫困残疾人奔小康</w:t>
      </w:r>
    </w:p>
    <w:p w:rsidR="00A53B1D" w:rsidRDefault="00A53B1D" w:rsidP="00A53B1D">
      <w:pPr>
        <w:ind w:firstLineChars="200" w:firstLine="420"/>
      </w:pPr>
      <w:r>
        <w:rPr>
          <w:rFonts w:hint="eastAsia"/>
        </w:rPr>
        <w:t>今年是脱贫攻坚战的收官之年。全省贫困残疾人在一项项掷地有声的好政策、一次次精准有效的帮扶带动下，与全国人民一起奔向小康社会，奔向幸福美好的明天。统计数据显示，全省建档立卡贫困户从</w:t>
      </w:r>
      <w:r>
        <w:t>2013</w:t>
      </w:r>
      <w:r>
        <w:t>年底的</w:t>
      </w:r>
      <w:r>
        <w:t>346</w:t>
      </w:r>
      <w:r>
        <w:t>万人减至</w:t>
      </w:r>
      <w:r>
        <w:t>2019</w:t>
      </w:r>
      <w:r>
        <w:t>年底的</w:t>
      </w:r>
      <w:r>
        <w:t>9.6</w:t>
      </w:r>
      <w:r>
        <w:t>万人，贫困发生率从</w:t>
      </w:r>
      <w:r>
        <w:t>9.21%</w:t>
      </w:r>
      <w:r>
        <w:t>降至</w:t>
      </w:r>
      <w:r>
        <w:t>0.27%</w:t>
      </w:r>
      <w:r>
        <w:t>，其中贫困残疾人由</w:t>
      </w:r>
      <w:r>
        <w:t>34.1</w:t>
      </w:r>
      <w:r>
        <w:t>万人，减少到</w:t>
      </w:r>
      <w:r>
        <w:t>2.43</w:t>
      </w:r>
      <w:r>
        <w:t>万人。</w:t>
      </w:r>
    </w:p>
    <w:p w:rsidR="00A53B1D" w:rsidRDefault="00A53B1D" w:rsidP="00A53B1D">
      <w:pPr>
        <w:ind w:firstLineChars="200" w:firstLine="420"/>
      </w:pPr>
      <w:r>
        <w:rPr>
          <w:rFonts w:hint="eastAsia"/>
        </w:rPr>
        <w:t>生活保障</w:t>
      </w:r>
    </w:p>
    <w:p w:rsidR="00A53B1D" w:rsidRDefault="00A53B1D" w:rsidP="00A53B1D">
      <w:pPr>
        <w:ind w:firstLineChars="200" w:firstLine="420"/>
      </w:pPr>
      <w:r>
        <w:t>5007</w:t>
      </w:r>
      <w:r>
        <w:t>名建档立卡贫困重度失能残疾人得到照护</w:t>
      </w:r>
    </w:p>
    <w:p w:rsidR="00A53B1D" w:rsidRDefault="00A53B1D" w:rsidP="00A53B1D">
      <w:pPr>
        <w:ind w:firstLineChars="200" w:firstLine="420"/>
      </w:pPr>
      <w:r>
        <w:rPr>
          <w:rFonts w:hint="eastAsia"/>
        </w:rPr>
        <w:t>江西吉安泰和县南溪镇村民刘朝霞是一位高位截瘫的残疾人，其丈夫患有尿毒症多年，家中还有两个需抚养的小孩。在政策的帮助下，刘朝霞被纳入了日间照料对象，并申请到</w:t>
      </w:r>
      <w:r>
        <w:t>5000</w:t>
      </w:r>
      <w:r>
        <w:t>元救助补贴，入住了托养中心，一家人的生活也因此得到了改善。不仅如此，刘朝霞在托养中心的扶贫车间参与了辅助性就业，现平均每月能有</w:t>
      </w:r>
      <w:r>
        <w:t>3000</w:t>
      </w:r>
      <w:r>
        <w:t>元左右的收入。</w:t>
      </w:r>
    </w:p>
    <w:p w:rsidR="00A53B1D" w:rsidRDefault="00A53B1D" w:rsidP="00A53B1D">
      <w:pPr>
        <w:ind w:firstLineChars="200" w:firstLine="420"/>
      </w:pPr>
      <w:r>
        <w:rPr>
          <w:rFonts w:hint="eastAsia"/>
        </w:rPr>
        <w:t>记者了解到，我省在全国率先出台《关于开展建档立卡贫困重度失能残疾人照护和托养工作的指导意见》，明确对为建档立卡贫困重度失能残疾人提供居家照护和日间照料服务的个人、组织或机构，给予每人每月不低于</w:t>
      </w:r>
      <w:r>
        <w:t>600</w:t>
      </w:r>
      <w:r>
        <w:t>元的补助；对为建档立卡贫困重度失能残疾人提供寄宿制托养服务的残疾人综合托养服务机构，给予每人每月不低于</w:t>
      </w:r>
      <w:r>
        <w:t>1000</w:t>
      </w:r>
      <w:r>
        <w:t>元的补助。</w:t>
      </w:r>
    </w:p>
    <w:p w:rsidR="00A53B1D" w:rsidRDefault="00A53B1D" w:rsidP="00A53B1D">
      <w:pPr>
        <w:ind w:firstLineChars="200" w:firstLine="420"/>
      </w:pPr>
      <w:r>
        <w:rPr>
          <w:rFonts w:hint="eastAsia"/>
        </w:rPr>
        <w:t>截至</w:t>
      </w:r>
      <w:r>
        <w:t>2020</w:t>
      </w:r>
      <w:r>
        <w:t>年</w:t>
      </w:r>
      <w:r>
        <w:t>10</w:t>
      </w:r>
      <w:r>
        <w:t>月，全省已有</w:t>
      </w:r>
      <w:r>
        <w:t>8</w:t>
      </w:r>
      <w:r>
        <w:t>个设区市制定出台实施办法或实施方案，</w:t>
      </w:r>
      <w:r>
        <w:t>49</w:t>
      </w:r>
      <w:r>
        <w:t>个县（市、区）集中开展了照护和托养工作，共为</w:t>
      </w:r>
      <w:r>
        <w:t>5007</w:t>
      </w:r>
      <w:r>
        <w:t>名建档立卡贫困重度失能残疾人提供服务。</w:t>
      </w:r>
    </w:p>
    <w:p w:rsidR="00A53B1D" w:rsidRDefault="00A53B1D" w:rsidP="00A53B1D">
      <w:pPr>
        <w:ind w:firstLineChars="200" w:firstLine="420"/>
      </w:pPr>
      <w:r>
        <w:rPr>
          <w:rFonts w:hint="eastAsia"/>
        </w:rPr>
        <w:t>居得其所</w:t>
      </w:r>
    </w:p>
    <w:p w:rsidR="00A53B1D" w:rsidRDefault="00A53B1D" w:rsidP="00A53B1D">
      <w:pPr>
        <w:ind w:firstLineChars="200" w:firstLine="420"/>
      </w:pPr>
      <w:r>
        <w:rPr>
          <w:rFonts w:hint="eastAsia"/>
        </w:rPr>
        <w:t>为上万户贫困重度残疾人进行家庭无障碍改造</w:t>
      </w:r>
    </w:p>
    <w:p w:rsidR="00A53B1D" w:rsidRDefault="00A53B1D" w:rsidP="00A53B1D">
      <w:pPr>
        <w:ind w:firstLineChars="200" w:firstLine="420"/>
      </w:pPr>
      <w:r>
        <w:rPr>
          <w:rFonts w:hint="eastAsia"/>
        </w:rPr>
        <w:t>萍乡市湘东区白竺乡上村村建档立卡贫困户陈占云是个双目失明且独居的老人，为了改善他的起居条件，帮扶人员帮他筹集资金建了新家，为他量身定做了一套无障碍改造方案，并安排残联专干手把手教会使用，大大改善了他的生活起居条件。</w:t>
      </w:r>
    </w:p>
    <w:p w:rsidR="00A53B1D" w:rsidRDefault="00A53B1D" w:rsidP="00A53B1D">
      <w:pPr>
        <w:ind w:firstLineChars="200" w:firstLine="420"/>
      </w:pPr>
      <w:r>
        <w:rPr>
          <w:rFonts w:hint="eastAsia"/>
        </w:rPr>
        <w:t>据了解，我省积极开展贫困重度残疾人家庭无障碍改造，</w:t>
      </w:r>
      <w:r>
        <w:t>2019</w:t>
      </w:r>
      <w:r>
        <w:t>年，全省累计下达中央彩票公益金和省民生资金</w:t>
      </w:r>
      <w:r>
        <w:t>1060</w:t>
      </w:r>
      <w:r>
        <w:t>万元，各地自筹资金约</w:t>
      </w:r>
      <w:r>
        <w:t>2000</w:t>
      </w:r>
      <w:r>
        <w:t>万元，为</w:t>
      </w:r>
      <w:r>
        <w:t>1.07</w:t>
      </w:r>
      <w:r>
        <w:t>万户贫困重度残疾人（建档立卡贫困户）进行了家庭无障碍改造。</w:t>
      </w:r>
    </w:p>
    <w:p w:rsidR="00A53B1D" w:rsidRDefault="00A53B1D" w:rsidP="00A53B1D">
      <w:pPr>
        <w:ind w:firstLineChars="200" w:firstLine="420"/>
      </w:pPr>
      <w:r>
        <w:rPr>
          <w:rFonts w:hint="eastAsia"/>
        </w:rPr>
        <w:t>就业扶贫</w:t>
      </w:r>
    </w:p>
    <w:p w:rsidR="00A53B1D" w:rsidRDefault="00A53B1D" w:rsidP="00A53B1D">
      <w:pPr>
        <w:ind w:firstLineChars="200" w:firstLine="420"/>
      </w:pPr>
      <w:r>
        <w:rPr>
          <w:rFonts w:hint="eastAsia"/>
        </w:rPr>
        <w:t>建设助残创业就业基地帮助贫困残疾家庭增收</w:t>
      </w:r>
    </w:p>
    <w:p w:rsidR="00A53B1D" w:rsidRDefault="00A53B1D" w:rsidP="00A53B1D">
      <w:pPr>
        <w:ind w:firstLineChars="200" w:firstLine="420"/>
      </w:pPr>
      <w:r>
        <w:rPr>
          <w:rFonts w:hint="eastAsia"/>
        </w:rPr>
        <w:t>由于身体原因，残疾人就业面临的困难远远大于正常人。我省为能促进残疾人就业，尤其是实现家门口就业方面进行了探索。通过“基地残疾人”“合作社残疾人”“公司残疾人”等形式，促进农村残疾人或农村重度残疾人家庭成员创业就业。</w:t>
      </w:r>
    </w:p>
    <w:p w:rsidR="00A53B1D" w:rsidRDefault="00A53B1D" w:rsidP="00A53B1D">
      <w:pPr>
        <w:ind w:firstLineChars="200" w:firstLine="420"/>
      </w:pPr>
      <w:r>
        <w:t>2016</w:t>
      </w:r>
      <w:r>
        <w:t>年以来，江西省各级残联累计投入</w:t>
      </w:r>
      <w:r>
        <w:t>6752.4</w:t>
      </w:r>
      <w:r>
        <w:t>万元，扶持</w:t>
      </w:r>
      <w:r>
        <w:t>1451</w:t>
      </w:r>
      <w:r>
        <w:t>家次阳光助残创业就业基地，安置</w:t>
      </w:r>
      <w:r>
        <w:t>9701</w:t>
      </w:r>
      <w:r>
        <w:t>人次贫困残疾人就业，辐射带动</w:t>
      </w:r>
      <w:r>
        <w:t>9875</w:t>
      </w:r>
      <w:r>
        <w:t>户次贫困残疾家庭实现创业就业增收。</w:t>
      </w:r>
    </w:p>
    <w:p w:rsidR="00A53B1D" w:rsidRDefault="00A53B1D" w:rsidP="00A53B1D">
      <w:pPr>
        <w:ind w:firstLineChars="200" w:firstLine="420"/>
      </w:pPr>
      <w:r>
        <w:rPr>
          <w:rFonts w:hint="eastAsia"/>
        </w:rPr>
        <w:t>“人生难免遭遇不幸，但面对挫折和困难，我选择坚强。”因一次意外致残后，江西吉安安福县院塘村残疾贫困户谢云军在政府和残联的帮扶下学习种植金兰柚，如今获得成功的他，还主动帮助周围的贫困户代销农产品。</w:t>
      </w:r>
    </w:p>
    <w:p w:rsidR="00A53B1D" w:rsidRDefault="00A53B1D" w:rsidP="00A53B1D">
      <w:pPr>
        <w:ind w:firstLineChars="200" w:firstLine="420"/>
      </w:pPr>
      <w:r>
        <w:rPr>
          <w:rFonts w:hint="eastAsia"/>
        </w:rPr>
        <w:t>教育扶贫</w:t>
      </w:r>
    </w:p>
    <w:p w:rsidR="00A53B1D" w:rsidRDefault="00A53B1D" w:rsidP="00A53B1D">
      <w:pPr>
        <w:ind w:firstLineChars="200" w:firstLine="420"/>
      </w:pPr>
      <w:r>
        <w:rPr>
          <w:rFonts w:hint="eastAsia"/>
        </w:rPr>
        <w:t>对残疾学生进行教育资助提供劳动技能培训</w:t>
      </w:r>
    </w:p>
    <w:p w:rsidR="00A53B1D" w:rsidRDefault="00A53B1D" w:rsidP="00A53B1D">
      <w:pPr>
        <w:ind w:firstLineChars="200" w:firstLine="420"/>
      </w:pPr>
      <w:r>
        <w:rPr>
          <w:rFonts w:hint="eastAsia"/>
        </w:rPr>
        <w:t>记者了解到，</w:t>
      </w:r>
      <w:r>
        <w:t>2016</w:t>
      </w:r>
      <w:r>
        <w:t>年以来，省残联累计投入</w:t>
      </w:r>
      <w:r>
        <w:t>572.4</w:t>
      </w:r>
      <w:r>
        <w:t>万元，资助</w:t>
      </w:r>
      <w:r>
        <w:t>1908</w:t>
      </w:r>
      <w:r>
        <w:t>名家庭经济困难的残疾儿童接受学前教育；累计投入</w:t>
      </w:r>
      <w:r>
        <w:t>341.31</w:t>
      </w:r>
      <w:r>
        <w:t>万元，分别支持特殊教育学校对</w:t>
      </w:r>
      <w:r>
        <w:t>2420</w:t>
      </w:r>
      <w:r>
        <w:t>名残疾初中、高中阶段的残疾学生开展职业技能教育和为</w:t>
      </w:r>
      <w:r>
        <w:t>305</w:t>
      </w:r>
      <w:r>
        <w:t>名残疾人提供劳动技能培训。累计投入</w:t>
      </w:r>
      <w:r>
        <w:t>539.2</w:t>
      </w:r>
      <w:r>
        <w:t>万元，资助</w:t>
      </w:r>
      <w:r>
        <w:t>1575</w:t>
      </w:r>
      <w:r>
        <w:t>名残疾大学新生入学。</w:t>
      </w:r>
    </w:p>
    <w:p w:rsidR="00A53B1D" w:rsidRDefault="00A53B1D" w:rsidP="0010400F">
      <w:pPr>
        <w:jc w:val="right"/>
      </w:pPr>
      <w:r w:rsidRPr="0010400F">
        <w:rPr>
          <w:rFonts w:hint="eastAsia"/>
        </w:rPr>
        <w:t>江西晨报</w:t>
      </w:r>
      <w:r>
        <w:rPr>
          <w:rFonts w:hint="eastAsia"/>
        </w:rPr>
        <w:t>2021-6-1</w:t>
      </w:r>
    </w:p>
    <w:p w:rsidR="00A53B1D" w:rsidRDefault="00A53B1D" w:rsidP="009A2D17">
      <w:pPr>
        <w:sectPr w:rsidR="00A53B1D" w:rsidSect="009A2D17">
          <w:type w:val="continuous"/>
          <w:pgSz w:w="11906" w:h="16838"/>
          <w:pgMar w:top="1644" w:right="1236" w:bottom="1418" w:left="1814" w:header="851" w:footer="907" w:gutter="0"/>
          <w:pgNumType w:start="1"/>
          <w:cols w:space="720"/>
          <w:docGrid w:type="lines" w:linePitch="341" w:charSpace="2373"/>
        </w:sectPr>
      </w:pPr>
    </w:p>
    <w:p w:rsidR="008C515B" w:rsidRDefault="008C515B"/>
    <w:sectPr w:rsidR="008C51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53B1D"/>
    <w:rsid w:val="008C515B"/>
    <w:rsid w:val="00A53B1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53B1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53B1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202</Words>
  <Characters>1157</Characters>
  <Application>Microsoft Office Word</Application>
  <DocSecurity>0</DocSecurity>
  <Lines>9</Lines>
  <Paragraphs>2</Paragraphs>
  <ScaleCrop>false</ScaleCrop>
  <Company>Win10NeT.COM</Company>
  <LinksUpToDate>false</LinksUpToDate>
  <CharactersWithSpaces>1357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2022-07-11T08:20:00Z</dcterms:created>
</cp:coreProperties>
</file>