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578D" w:rsidRDefault="00E4578D" w:rsidP="00E8000B">
      <w:pPr>
        <w:pStyle w:val="1"/>
        <w:rPr>
          <w:rFonts w:hint="eastAsia"/>
        </w:rPr>
      </w:pPr>
      <w:r w:rsidRPr="00E8000B">
        <w:rPr>
          <w:rFonts w:hint="eastAsia"/>
        </w:rPr>
        <w:t>淳安：创新之果惠及百姓</w:t>
      </w:r>
      <w:r w:rsidRPr="00E8000B">
        <w:t xml:space="preserve"> 深化残疾人精准康复服务</w:t>
      </w:r>
    </w:p>
    <w:p w:rsidR="00E4578D" w:rsidRDefault="00E4578D" w:rsidP="00E4578D">
      <w:pPr>
        <w:ind w:firstLineChars="200" w:firstLine="420"/>
        <w:rPr>
          <w:rFonts w:hint="eastAsia"/>
        </w:rPr>
      </w:pPr>
      <w:r>
        <w:rPr>
          <w:rFonts w:hint="eastAsia"/>
        </w:rPr>
        <w:t>记者</w:t>
      </w:r>
      <w:r>
        <w:t xml:space="preserve"> </w:t>
      </w:r>
      <w:r>
        <w:t>汪琛</w:t>
      </w:r>
      <w:r>
        <w:t xml:space="preserve"> </w:t>
      </w:r>
      <w:r>
        <w:t>方俊勇</w:t>
      </w:r>
    </w:p>
    <w:p w:rsidR="00E4578D" w:rsidRDefault="00E4578D" w:rsidP="00E4578D">
      <w:pPr>
        <w:ind w:firstLineChars="200" w:firstLine="420"/>
      </w:pPr>
      <w:r>
        <w:t>2012</w:t>
      </w:r>
      <w:r>
        <w:t>年出生的余成</w:t>
      </w:r>
      <w:r>
        <w:t>(</w:t>
      </w:r>
      <w:r>
        <w:t>化名</w:t>
      </w:r>
      <w:r>
        <w:t>)</w:t>
      </w:r>
      <w:r>
        <w:t>小朋友是一位先天脑瘫患者，</w:t>
      </w:r>
      <w:r>
        <w:t>2014</w:t>
      </w:r>
      <w:r>
        <w:t>年确诊为脑瘫。</w:t>
      </w:r>
      <w:r>
        <w:t>2</w:t>
      </w:r>
      <w:r>
        <w:t>周岁正处于康复的黄金期，为了确保康复效果最大化，淳安县残联积极与省市专业康复机构联系协调，余成先后转到浙江民政康复中心、浙江萧山医院进行脑瘫康复训练。经过</w:t>
      </w:r>
      <w:r>
        <w:t>3</w:t>
      </w:r>
      <w:r>
        <w:t>年的康复训练，这个小朋友从最初抱在怀里到协助行走，再到步履蹒跚及如今的独立行走，康复效果显著。</w:t>
      </w:r>
    </w:p>
    <w:p w:rsidR="00E4578D" w:rsidRDefault="00E4578D" w:rsidP="00E4578D">
      <w:pPr>
        <w:ind w:firstLineChars="200" w:firstLine="420"/>
      </w:pPr>
      <w:r>
        <w:rPr>
          <w:rFonts w:hint="eastAsia"/>
        </w:rPr>
        <w:t>近年来，淳安县紧紧围绕“人人享有康复服务”目标，以农村</w:t>
      </w:r>
      <w:r>
        <w:t>(</w:t>
      </w:r>
      <w:r>
        <w:t>社区</w:t>
      </w:r>
      <w:r>
        <w:t>)</w:t>
      </w:r>
      <w:r>
        <w:t>残疾人康复站规范化建设为切入点，通过</w:t>
      </w:r>
      <w:r>
        <w:t>“</w:t>
      </w:r>
      <w:r>
        <w:t>三抓三有</w:t>
      </w:r>
      <w:r>
        <w:t>”</w:t>
      </w:r>
      <w:r>
        <w:t>，即：抓康复机构建设，做到</w:t>
      </w:r>
      <w:r>
        <w:t>“</w:t>
      </w:r>
      <w:r>
        <w:t>有地方康复</w:t>
      </w:r>
      <w:r>
        <w:t>”</w:t>
      </w:r>
      <w:r>
        <w:t>；抓康复人才培养，做到</w:t>
      </w:r>
      <w:r>
        <w:t>“</w:t>
      </w:r>
      <w:r>
        <w:t>有人做康复</w:t>
      </w:r>
      <w:r>
        <w:t>”</w:t>
      </w:r>
      <w:r>
        <w:t>；抓分层康复，做到</w:t>
      </w:r>
      <w:r>
        <w:t>“</w:t>
      </w:r>
      <w:r>
        <w:t>有标准康复</w:t>
      </w:r>
      <w:r>
        <w:t>”</w:t>
      </w:r>
      <w:r>
        <w:t>。初步构建形成以专业康复机构为骨干、社区康复机构为基础、家庭自我康复为依托的康复工作格局，给像余成一样的患者带来了福音。</w:t>
      </w:r>
    </w:p>
    <w:p w:rsidR="00E4578D" w:rsidRDefault="00E4578D" w:rsidP="00E4578D">
      <w:pPr>
        <w:ind w:firstLineChars="200" w:firstLine="420"/>
      </w:pPr>
      <w:r>
        <w:rPr>
          <w:rFonts w:hint="eastAsia"/>
        </w:rPr>
        <w:t>截至目前</w:t>
      </w:r>
      <w:r>
        <w:t>,</w:t>
      </w:r>
      <w:r>
        <w:t>淳安县残疾人精准康复服务率达到</w:t>
      </w:r>
      <w:r>
        <w:t>97.8%</w:t>
      </w:r>
      <w:r>
        <w:t>，辅助器具适配率达到</w:t>
      </w:r>
      <w:r>
        <w:t>100%</w:t>
      </w:r>
      <w:r>
        <w:t>，残疾儿童康复服务补贴目标人群覆盖率和精神残疾人员免费服药政策覆盖率均达到</w:t>
      </w:r>
      <w:r>
        <w:t>100%</w:t>
      </w:r>
      <w:r>
        <w:t>，残疾人重点人群签约服务率达到</w:t>
      </w:r>
      <w:r>
        <w:t>65%</w:t>
      </w:r>
      <w:r>
        <w:t>。淳安县</w:t>
      </w:r>
      <w:r>
        <w:t>“</w:t>
      </w:r>
      <w:r>
        <w:t>三抓三有</w:t>
      </w:r>
      <w:r>
        <w:t>”</w:t>
      </w:r>
      <w:r>
        <w:t>深化残疾人精准康复服务的经验和做法得到了省残联的充分肯定，并以《残疾人工作》专报的形式印发全省推广借鉴。</w:t>
      </w:r>
      <w:r>
        <w:t xml:space="preserve"> (</w:t>
      </w:r>
      <w:r>
        <w:t>汪琛</w:t>
      </w:r>
      <w:r>
        <w:t>)</w:t>
      </w:r>
    </w:p>
    <w:p w:rsidR="00E4578D" w:rsidRDefault="00E4578D" w:rsidP="00E4578D">
      <w:pPr>
        <w:ind w:firstLineChars="200" w:firstLine="420"/>
      </w:pPr>
      <w:r>
        <w:rPr>
          <w:rFonts w:hint="eastAsia"/>
        </w:rPr>
        <w:t>农家屋顶瞄上“光伏”</w:t>
      </w:r>
    </w:p>
    <w:p w:rsidR="00E4578D" w:rsidRDefault="00E4578D" w:rsidP="00E4578D">
      <w:pPr>
        <w:ind w:firstLineChars="200" w:firstLine="420"/>
      </w:pPr>
      <w:r>
        <w:rPr>
          <w:rFonts w:hint="eastAsia"/>
        </w:rPr>
        <w:t>近日，淳安县大墅镇大墅村村民方良武心里一直美滋滋的。这几天，他将家里屋顶“出租”给了当地的光伏企业，随着</w:t>
      </w:r>
      <w:r>
        <w:t>28</w:t>
      </w:r>
      <w:r>
        <w:t>块光伏组件安装完毕，每年光</w:t>
      </w:r>
      <w:r>
        <w:t>“</w:t>
      </w:r>
      <w:r>
        <w:t>租金</w:t>
      </w:r>
      <w:r>
        <w:t>”</w:t>
      </w:r>
      <w:r>
        <w:t>收入就有</w:t>
      </w:r>
      <w:r>
        <w:t>1120</w:t>
      </w:r>
      <w:r>
        <w:t>元，租期则整整持续</w:t>
      </w:r>
      <w:r>
        <w:t>20</w:t>
      </w:r>
      <w:r>
        <w:t>年。</w:t>
      </w:r>
    </w:p>
    <w:p w:rsidR="00E4578D" w:rsidRDefault="00E4578D" w:rsidP="00E4578D">
      <w:pPr>
        <w:ind w:firstLineChars="200" w:firstLine="420"/>
      </w:pPr>
      <w:r>
        <w:rPr>
          <w:rFonts w:hint="eastAsia"/>
        </w:rPr>
        <w:t>今年，淳安县大墅镇在杭州市经信委帮助下开展了农村光伏连片开发试点工作，和正泰新能源、桑尼能源两家光伏龙头企业签订了合作协议，并将其作为推进经济薄弱村增收、解决低收入农户脱贫的一项重要工作来抓。根据协议，该工作由光伏企业负责投资、建设、运维，农户提供屋顶，每年按每块光伏组件</w:t>
      </w:r>
      <w:r>
        <w:t>40</w:t>
      </w:r>
      <w:r>
        <w:t>元向农户支付租金，期限</w:t>
      </w:r>
      <w:r>
        <w:t>20</w:t>
      </w:r>
      <w:r>
        <w:t>年，平均每户农户每年租金收入可达</w:t>
      </w:r>
      <w:r>
        <w:t>800</w:t>
      </w:r>
      <w:r>
        <w:t>元左右，镇村集体公用建筑屋顶同样采取出租模式，每年可为镇村集体增收</w:t>
      </w:r>
      <w:r>
        <w:t>4</w:t>
      </w:r>
      <w:r>
        <w:t>万元以上，且收益稳定无风险。</w:t>
      </w:r>
    </w:p>
    <w:p w:rsidR="00E4578D" w:rsidRDefault="00E4578D" w:rsidP="00E4578D">
      <w:pPr>
        <w:ind w:firstLineChars="200" w:firstLine="420"/>
      </w:pPr>
      <w:r>
        <w:rPr>
          <w:rFonts w:hint="eastAsia"/>
        </w:rPr>
        <w:t>不增加用地，不产生排污，不影响村民日常生活，仅靠“出租”屋顶也能轻松赚钱……此项试点成为了村民眼中的香饽饽。截至目前，大墅镇已建成镇光伏展示应用中心，已有两个村的</w:t>
      </w:r>
      <w:r>
        <w:t>10</w:t>
      </w:r>
      <w:r>
        <w:t>户农户建成屋顶光伏发电系统，</w:t>
      </w:r>
      <w:r>
        <w:t>16</w:t>
      </w:r>
      <w:r>
        <w:t>户农户在建。此外，各行政村的办公楼以及镇学校、卫生院、文化礼堂等公用建筑屋顶已建和在建的光伏发电系统共有</w:t>
      </w:r>
      <w:r>
        <w:t>10</w:t>
      </w:r>
      <w:r>
        <w:t>座。</w:t>
      </w:r>
    </w:p>
    <w:p w:rsidR="00E4578D" w:rsidRDefault="00E4578D" w:rsidP="00E4578D">
      <w:pPr>
        <w:ind w:firstLineChars="200" w:firstLine="420"/>
        <w:rPr>
          <w:rFonts w:hint="eastAsia"/>
        </w:rPr>
      </w:pPr>
      <w:r>
        <w:rPr>
          <w:rFonts w:hint="eastAsia"/>
        </w:rPr>
        <w:t>根据计划，今年大墅镇将安装</w:t>
      </w:r>
      <w:r>
        <w:t>100</w:t>
      </w:r>
      <w:r>
        <w:t>至</w:t>
      </w:r>
      <w:r>
        <w:t>150</w:t>
      </w:r>
      <w:r>
        <w:t>个光伏发电系统，明年将推广安装</w:t>
      </w:r>
      <w:r>
        <w:t>1000</w:t>
      </w:r>
      <w:r>
        <w:t>个以上。为了保障项目顺利实施，当地已建立</w:t>
      </w:r>
      <w:r>
        <w:t>“</w:t>
      </w:r>
      <w:r>
        <w:t>村级巡查、厂商运维</w:t>
      </w:r>
      <w:r>
        <w:t>”</w:t>
      </w:r>
      <w:r>
        <w:t>的服务响应机制，保障项目持续稳定推进。</w:t>
      </w:r>
    </w:p>
    <w:p w:rsidR="00E4578D" w:rsidRDefault="00E4578D" w:rsidP="00E4578D">
      <w:pPr>
        <w:ind w:firstLineChars="200" w:firstLine="420"/>
        <w:jc w:val="right"/>
        <w:rPr>
          <w:rFonts w:hint="eastAsia"/>
        </w:rPr>
      </w:pPr>
      <w:r w:rsidRPr="00E8000B">
        <w:rPr>
          <w:rFonts w:hint="eastAsia"/>
        </w:rPr>
        <w:t>浙江在线</w:t>
      </w:r>
      <w:r>
        <w:rPr>
          <w:rFonts w:hint="eastAsia"/>
        </w:rPr>
        <w:t>2017-12-7</w:t>
      </w:r>
    </w:p>
    <w:p w:rsidR="00E4578D" w:rsidRDefault="00E4578D" w:rsidP="00AE2CDC">
      <w:pPr>
        <w:sectPr w:rsidR="00E4578D" w:rsidSect="00AE2CDC">
          <w:type w:val="continuous"/>
          <w:pgSz w:w="11906" w:h="16838" w:code="9"/>
          <w:pgMar w:top="1644" w:right="1236" w:bottom="1418" w:left="1814" w:header="851" w:footer="907" w:gutter="0"/>
          <w:pgNumType w:start="1"/>
          <w:cols w:space="425"/>
          <w:docGrid w:type="lines" w:linePitch="341" w:charSpace="2373"/>
        </w:sectPr>
      </w:pPr>
    </w:p>
    <w:p w:rsidR="00E5252C" w:rsidRDefault="00E5252C"/>
    <w:sectPr w:rsidR="00E5252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4578D"/>
    <w:rsid w:val="00E4578D"/>
    <w:rsid w:val="00E5252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4578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4578D"/>
    <w:rPr>
      <w:rFonts w:ascii="黑体" w:eastAsia="黑体" w:hAnsi="宋体" w:cs="Times New Roman"/>
      <w:b/>
      <w:kern w:val="36"/>
      <w:sz w:val="32"/>
      <w:szCs w:val="32"/>
    </w:rPr>
  </w:style>
  <w:style w:type="paragraph" w:customStyle="1" w:styleId="Char2CharCharChar">
    <w:name w:val="Char2 Char Char Char"/>
    <w:basedOn w:val="a"/>
    <w:autoRedefine/>
    <w:rsid w:val="00E4578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167</Words>
  <Characters>953</Characters>
  <Application>Microsoft Office Word</Application>
  <DocSecurity>0</DocSecurity>
  <Lines>7</Lines>
  <Paragraphs>2</Paragraphs>
  <ScaleCrop>false</ScaleCrop>
  <Company/>
  <LinksUpToDate>false</LinksUpToDate>
  <CharactersWithSpaces>1118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2022-07-28T07:39:00Z</dcterms:created>
</cp:coreProperties>
</file>