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B5ED7" w:rsidRDefault="003B5ED7" w:rsidP="00E14BE2">
      <w:pPr>
        <w:pStyle w:val="1"/>
        <w:spacing w:line="252" w:lineRule="auto"/>
        <w:rPr>
          <w:rFonts w:hint="eastAsia"/>
        </w:rPr>
      </w:pPr>
      <w:r w:rsidRPr="00575173">
        <w:rPr>
          <w:rFonts w:hint="eastAsia"/>
        </w:rPr>
        <w:t>哈尔滨市印发残疾人工作三年行动计划</w:t>
      </w:r>
    </w:p>
    <w:p w:rsidR="003B5ED7" w:rsidRDefault="003B5ED7" w:rsidP="003B5ED7">
      <w:pPr>
        <w:spacing w:line="252" w:lineRule="auto"/>
        <w:ind w:firstLineChars="200" w:firstLine="420"/>
      </w:pPr>
      <w:r>
        <w:t>22</w:t>
      </w:r>
      <w:r>
        <w:t>日，生活报记者从哈尔滨市政府获悉，哈尔滨市印发《残疾人工作三年行动计划（</w:t>
      </w:r>
      <w:r>
        <w:t>2018—2020</w:t>
      </w:r>
      <w:r>
        <w:t>年）》，到</w:t>
      </w:r>
      <w:r>
        <w:t>2020</w:t>
      </w:r>
      <w:r>
        <w:t>年，通过</w:t>
      </w:r>
      <w:r>
        <w:t>“</w:t>
      </w:r>
      <w:r>
        <w:t>九助工程</w:t>
      </w:r>
      <w:r>
        <w:t>”</w:t>
      </w:r>
      <w:r>
        <w:t>深入实施，有效改善残疾人生活状况，市区三年内完成不少于</w:t>
      </w:r>
      <w:r>
        <w:t>2400</w:t>
      </w:r>
      <w:r>
        <w:t>户贫困重度残疾人家庭无障碍改造，建立残疾人托养服务站，开展生活照料、社会适应训练和职业康复、辅助性就业、日间照料的托养服务。</w:t>
      </w:r>
    </w:p>
    <w:p w:rsidR="003B5ED7" w:rsidRDefault="003B5ED7" w:rsidP="003B5ED7">
      <w:pPr>
        <w:spacing w:line="252" w:lineRule="auto"/>
        <w:ind w:firstLineChars="200" w:firstLine="420"/>
      </w:pPr>
      <w:r>
        <w:t>到</w:t>
      </w:r>
      <w:r>
        <w:t>2020</w:t>
      </w:r>
      <w:r>
        <w:t>年</w:t>
      </w:r>
    </w:p>
    <w:p w:rsidR="003B5ED7" w:rsidRDefault="003B5ED7" w:rsidP="003B5ED7">
      <w:pPr>
        <w:spacing w:line="252" w:lineRule="auto"/>
        <w:ind w:firstLineChars="200" w:firstLine="420"/>
      </w:pPr>
      <w:r>
        <w:t>每个区建立</w:t>
      </w:r>
      <w:r>
        <w:t>1-3</w:t>
      </w:r>
      <w:r>
        <w:t>个助残服务站</w:t>
      </w:r>
    </w:p>
    <w:p w:rsidR="003B5ED7" w:rsidRDefault="003B5ED7" w:rsidP="003B5ED7">
      <w:pPr>
        <w:spacing w:line="252" w:lineRule="auto"/>
        <w:ind w:firstLineChars="200" w:firstLine="420"/>
      </w:pPr>
      <w:r>
        <w:t>计划提出，建立完善残疾筛查、动态监测机制和监测网络，康复机构达到全覆盖，使有康复需求的残疾儿童和持证残疾人接受基本康复服务比例达到</w:t>
      </w:r>
      <w:r>
        <w:t>80%</w:t>
      </w:r>
      <w:r>
        <w:t>、接受基本辅助器具适配服务比例达到</w:t>
      </w:r>
      <w:r>
        <w:t>80%</w:t>
      </w:r>
      <w:r>
        <w:t>。</w:t>
      </w:r>
    </w:p>
    <w:p w:rsidR="003B5ED7" w:rsidRDefault="003B5ED7" w:rsidP="003B5ED7">
      <w:pPr>
        <w:spacing w:line="252" w:lineRule="auto"/>
        <w:ind w:firstLineChars="200" w:firstLine="420"/>
      </w:pPr>
      <w:r>
        <w:t>对录入国家农村危房改造数据系统的</w:t>
      </w:r>
      <w:r>
        <w:t>“</w:t>
      </w:r>
      <w:r>
        <w:t>贫困残疾人家庭</w:t>
      </w:r>
      <w:r>
        <w:t>”</w:t>
      </w:r>
      <w:r>
        <w:t>存量危房，在</w:t>
      </w:r>
      <w:r>
        <w:t>3</w:t>
      </w:r>
      <w:r>
        <w:t>年内全面完成改造任务。市区三年内完成不少于</w:t>
      </w:r>
      <w:r>
        <w:t>2400</w:t>
      </w:r>
      <w:r>
        <w:t>户贫困重度残疾人家庭无障碍改造任务。</w:t>
      </w:r>
    </w:p>
    <w:p w:rsidR="003B5ED7" w:rsidRDefault="003B5ED7" w:rsidP="003B5ED7">
      <w:pPr>
        <w:spacing w:line="252" w:lineRule="auto"/>
        <w:ind w:firstLineChars="200" w:firstLine="420"/>
      </w:pPr>
      <w:r>
        <w:t>到</w:t>
      </w:r>
      <w:r>
        <w:t>2020</w:t>
      </w:r>
      <w:r>
        <w:t>年，在每个区县（市）建立一所康复服务指导中心，每个区建立</w:t>
      </w:r>
      <w:r>
        <w:t>1-3</w:t>
      </w:r>
      <w:r>
        <w:t>个助残服务站，每个县（市）至少建立</w:t>
      </w:r>
      <w:r>
        <w:t>1</w:t>
      </w:r>
      <w:r>
        <w:t>个助残服务站。</w:t>
      </w:r>
    </w:p>
    <w:p w:rsidR="003B5ED7" w:rsidRDefault="003B5ED7" w:rsidP="003B5ED7">
      <w:pPr>
        <w:spacing w:line="252" w:lineRule="auto"/>
        <w:ind w:firstLineChars="200" w:firstLine="420"/>
      </w:pPr>
      <w:r>
        <w:t>建立残疾人托养服务站</w:t>
      </w:r>
    </w:p>
    <w:p w:rsidR="003B5ED7" w:rsidRDefault="003B5ED7" w:rsidP="003B5ED7">
      <w:pPr>
        <w:spacing w:line="252" w:lineRule="auto"/>
        <w:ind w:firstLineChars="200" w:firstLine="420"/>
      </w:pPr>
      <w:r>
        <w:t>开展日间照料等托养服务</w:t>
      </w:r>
    </w:p>
    <w:p w:rsidR="003B5ED7" w:rsidRDefault="003B5ED7" w:rsidP="003B5ED7">
      <w:pPr>
        <w:spacing w:line="252" w:lineRule="auto"/>
        <w:ind w:firstLineChars="200" w:firstLine="420"/>
      </w:pPr>
      <w:r>
        <w:t>依托街道和县（市）残疾人综合服务中心，建立残疾人托养服务站，开展生活照料、社会适应训练和职业康复、辅助性就业、日间照料的托养服务；鼓励有条件的中心社区利用现有社区、村屯及老年公寓等公共服务设施建立助残服务站，在医疗卫生机构等专业康复组织的指导下开展集康复、托养、辅具适配于一体的形式多样的助残服务。同时，依托社会服务组织，走进残疾人家庭，开展居家托养服务。</w:t>
      </w:r>
    </w:p>
    <w:p w:rsidR="003B5ED7" w:rsidRDefault="003B5ED7" w:rsidP="003B5ED7">
      <w:pPr>
        <w:spacing w:line="252" w:lineRule="auto"/>
        <w:ind w:firstLineChars="200" w:firstLine="420"/>
      </w:pPr>
      <w:r>
        <w:t>组织开展全市</w:t>
      </w:r>
      <w:r>
        <w:t>0—6</w:t>
      </w:r>
      <w:r>
        <w:t>岁儿童残疾筛查，建立完善动态监测机制和监测网络，建立新生儿及儿童致残性疾病和出生缺陷筛查、诊断、干预一体化工作机制，新生儿及儿童残疾筛查率达到</w:t>
      </w:r>
      <w:r>
        <w:t>94%</w:t>
      </w:r>
      <w:r>
        <w:t>以上，干预率达到</w:t>
      </w:r>
      <w:r>
        <w:t>80%</w:t>
      </w:r>
      <w:r>
        <w:t>以上。</w:t>
      </w:r>
    </w:p>
    <w:p w:rsidR="003B5ED7" w:rsidRDefault="003B5ED7" w:rsidP="003B5ED7">
      <w:pPr>
        <w:spacing w:line="252" w:lineRule="auto"/>
        <w:ind w:firstLineChars="200" w:firstLine="420"/>
      </w:pPr>
      <w:r>
        <w:t>完善就业创业体系</w:t>
      </w:r>
    </w:p>
    <w:p w:rsidR="003B5ED7" w:rsidRDefault="003B5ED7" w:rsidP="003B5ED7">
      <w:pPr>
        <w:spacing w:line="252" w:lineRule="auto"/>
        <w:ind w:firstLineChars="200" w:firstLine="420"/>
      </w:pPr>
      <w:r>
        <w:t>使残疾人就业率达到</w:t>
      </w:r>
      <w:r>
        <w:t>90%</w:t>
      </w:r>
    </w:p>
    <w:p w:rsidR="003B5ED7" w:rsidRDefault="003B5ED7" w:rsidP="003B5ED7">
      <w:pPr>
        <w:spacing w:line="252" w:lineRule="auto"/>
        <w:ind w:firstLineChars="200" w:firstLine="420"/>
      </w:pPr>
      <w:r>
        <w:t>完成全市</w:t>
      </w:r>
      <w:r>
        <w:t>4.5</w:t>
      </w:r>
      <w:r>
        <w:t>万名残疾人精准康复服务任务。开展康复服务的村（社区）要配备一名社区康复协调员，与村（社区）医生共同组成残疾人精准康复服务小组。挖掘整合社会资源，通过政府购买服务方式，引入一批社会组织或机构，根据市场用工需求，开展</w:t>
      </w:r>
      <w:r>
        <w:t>“</w:t>
      </w:r>
      <w:r>
        <w:t>订单式</w:t>
      </w:r>
      <w:r>
        <w:t>”</w:t>
      </w:r>
      <w:r>
        <w:t>就业培训。</w:t>
      </w:r>
    </w:p>
    <w:p w:rsidR="003B5ED7" w:rsidRDefault="003B5ED7" w:rsidP="003B5ED7">
      <w:pPr>
        <w:spacing w:line="252" w:lineRule="auto"/>
        <w:ind w:firstLineChars="200" w:firstLine="420"/>
      </w:pPr>
      <w:r>
        <w:t>加大残疾学生就学政策支持力度，逐步实现为家庭贫困残疾儿童和青少年提供</w:t>
      </w:r>
      <w:r>
        <w:t>12</w:t>
      </w:r>
      <w:r>
        <w:t>年免费教育。制定学前残疾儿童资助办法，将学前残疾儿童教育纳入资助范围，实现残疾人从学前教育到大学教育资助全覆盖。到</w:t>
      </w:r>
      <w:r>
        <w:t>2020</w:t>
      </w:r>
      <w:r>
        <w:t>年，残疾儿童入学率达到</w:t>
      </w:r>
      <w:r>
        <w:t>95%</w:t>
      </w:r>
      <w:r>
        <w:t>。完善残疾人就业创业政策体系和服务体系，使处于就业年龄段、有就业能力，且有接受就业服务意愿的残疾人就业率达到</w:t>
      </w:r>
      <w:r>
        <w:t>90%</w:t>
      </w:r>
      <w:r>
        <w:t>，有接受创业服务意愿的残疾人创业孵化率达到</w:t>
      </w:r>
      <w:r>
        <w:t>90%</w:t>
      </w:r>
      <w:r>
        <w:t>。</w:t>
      </w:r>
    </w:p>
    <w:p w:rsidR="003B5ED7" w:rsidRDefault="003B5ED7" w:rsidP="003B5ED7">
      <w:pPr>
        <w:spacing w:line="252" w:lineRule="auto"/>
        <w:ind w:firstLineChars="200" w:firstLine="420"/>
      </w:pPr>
      <w:r>
        <w:t>建立盲人图书室</w:t>
      </w:r>
    </w:p>
    <w:p w:rsidR="003B5ED7" w:rsidRDefault="003B5ED7" w:rsidP="003B5ED7">
      <w:pPr>
        <w:spacing w:line="252" w:lineRule="auto"/>
        <w:ind w:firstLineChars="200" w:firstLine="420"/>
      </w:pPr>
      <w:r>
        <w:t>培育助残品牌服务项目</w:t>
      </w:r>
    </w:p>
    <w:p w:rsidR="003B5ED7" w:rsidRDefault="003B5ED7" w:rsidP="003B5ED7">
      <w:pPr>
        <w:spacing w:line="252" w:lineRule="auto"/>
        <w:ind w:firstLineChars="200" w:firstLine="420"/>
      </w:pPr>
      <w:r>
        <w:t>积极推动市、区县（市）广播电视台开办残疾人手语新闻栏目、手语专题节目，推进电视节目加配字幕。推进区县（市）公共图书馆建立盲人图书室，配备盲文图书和提供有声读物等阅读服务。为基层残疾人文体活动场所和残疾人综合服务设施配置适宜的器材器械，推动各区县（市）积极建立残疾人体育健身示范点。建立助盲、助聋、康复、文体等专业志愿者队伍。</w:t>
      </w:r>
    </w:p>
    <w:p w:rsidR="003B5ED7" w:rsidRDefault="003B5ED7" w:rsidP="003B5ED7">
      <w:pPr>
        <w:spacing w:line="252" w:lineRule="auto"/>
        <w:ind w:firstLineChars="200" w:firstLine="420"/>
        <w:rPr>
          <w:rFonts w:hint="eastAsia"/>
        </w:rPr>
      </w:pPr>
      <w:r>
        <w:t>以残疾人生活照料、心理慰藉、支教助学、社区导医、出行帮助等领域为重点，培育阳光志愿助残品牌服务项目。建立市级残疾人</w:t>
      </w:r>
      <w:r>
        <w:t>12385</w:t>
      </w:r>
      <w:r>
        <w:t>服务热线，打造集政策解答、助残服务、心理咨询、意见建议为一体的残疾人热线服务平台。</w:t>
      </w:r>
      <w:r>
        <w:t xml:space="preserve"> </w:t>
      </w:r>
    </w:p>
    <w:p w:rsidR="003B5ED7" w:rsidRDefault="003B5ED7" w:rsidP="003B5ED7">
      <w:pPr>
        <w:spacing w:line="252" w:lineRule="auto"/>
        <w:ind w:firstLineChars="200" w:firstLine="420"/>
        <w:rPr>
          <w:rFonts w:hint="eastAsia"/>
        </w:rPr>
      </w:pPr>
      <w:r>
        <w:t>记者刘莹</w:t>
      </w:r>
    </w:p>
    <w:p w:rsidR="003B5ED7" w:rsidRDefault="003B5ED7" w:rsidP="003B5ED7">
      <w:pPr>
        <w:spacing w:line="252" w:lineRule="auto"/>
        <w:ind w:firstLineChars="200" w:firstLine="420"/>
        <w:jc w:val="right"/>
        <w:rPr>
          <w:rFonts w:hint="eastAsia"/>
        </w:rPr>
      </w:pPr>
      <w:r w:rsidRPr="00575173">
        <w:rPr>
          <w:rFonts w:hint="eastAsia"/>
        </w:rPr>
        <w:t>生活报</w:t>
      </w:r>
      <w:r>
        <w:rPr>
          <w:rFonts w:hint="eastAsia"/>
        </w:rPr>
        <w:t>2017-12-24</w:t>
      </w:r>
    </w:p>
    <w:p w:rsidR="003B5ED7" w:rsidRDefault="003B5ED7" w:rsidP="00CE4A59">
      <w:pPr>
        <w:sectPr w:rsidR="003B5ED7" w:rsidSect="00CE4A59">
          <w:type w:val="continuous"/>
          <w:pgSz w:w="11906" w:h="16838" w:code="9"/>
          <w:pgMar w:top="1644" w:right="1236" w:bottom="1418" w:left="1814" w:header="851" w:footer="907" w:gutter="0"/>
          <w:pgNumType w:start="1"/>
          <w:cols w:space="425"/>
          <w:docGrid w:type="lines" w:linePitch="341" w:charSpace="2373"/>
        </w:sectPr>
      </w:pPr>
    </w:p>
    <w:p w:rsidR="00663AB5" w:rsidRDefault="00663AB5"/>
    <w:sectPr w:rsidR="00663AB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3B5ED7"/>
    <w:rsid w:val="003B5ED7"/>
    <w:rsid w:val="00663AB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3B5ED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3B5ED7"/>
    <w:rPr>
      <w:rFonts w:ascii="黑体" w:eastAsia="黑体" w:hAnsi="宋体" w:cs="Times New Roman"/>
      <w:b/>
      <w:kern w:val="36"/>
      <w:sz w:val="32"/>
      <w:szCs w:val="32"/>
    </w:rPr>
  </w:style>
  <w:style w:type="paragraph" w:customStyle="1" w:styleId="Char2CharCharChar">
    <w:name w:val="Char2 Char Char Char"/>
    <w:basedOn w:val="a"/>
    <w:autoRedefine/>
    <w:rsid w:val="003B5ED7"/>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205</Words>
  <Characters>1171</Characters>
  <Application>Microsoft Office Word</Application>
  <DocSecurity>0</DocSecurity>
  <Lines>9</Lines>
  <Paragraphs>2</Paragraphs>
  <ScaleCrop>false</ScaleCrop>
  <Company/>
  <LinksUpToDate>false</LinksUpToDate>
  <CharactersWithSpaces>1374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2022-07-28T07:46:00Z</dcterms:created>
</cp:coreProperties>
</file>