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DC5" w:rsidRDefault="00701DC5" w:rsidP="004E39B5">
      <w:pPr>
        <w:pStyle w:val="1"/>
        <w:spacing w:line="247" w:lineRule="auto"/>
        <w:rPr>
          <w:rFonts w:hint="eastAsia"/>
        </w:rPr>
      </w:pPr>
      <w:r w:rsidRPr="005A5647">
        <w:rPr>
          <w:rFonts w:hint="eastAsia"/>
        </w:rPr>
        <w:t>成都市双流区残疾人联合会</w:t>
      </w:r>
      <w:r w:rsidRPr="005A5647">
        <w:t>2017年工作总结及2018年工作打算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按照区委办要求，现将区残联</w:t>
      </w:r>
      <w:r>
        <w:t>2017</w:t>
      </w:r>
      <w:r>
        <w:t>年工作总结及</w:t>
      </w:r>
      <w:r>
        <w:t>2018</w:t>
      </w:r>
      <w:r>
        <w:t>年工作思路报告如下。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一、</w:t>
      </w:r>
      <w:r>
        <w:t>2017</w:t>
      </w:r>
      <w:r>
        <w:t>年工作总结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（一）民生目标有力推进。</w:t>
      </w:r>
      <w:r>
        <w:t>2017</w:t>
      </w:r>
      <w:r>
        <w:t>年区残联承担省、市、区残疾人民生实事项目</w:t>
      </w:r>
      <w:r>
        <w:t>18</w:t>
      </w:r>
      <w:r>
        <w:t>项，共计投入资金</w:t>
      </w:r>
      <w:r>
        <w:t>1658</w:t>
      </w:r>
      <w:r>
        <w:t>万元，目前已全面完成年度目标任务</w:t>
      </w:r>
      <w:r>
        <w:t>13</w:t>
      </w:r>
      <w:r>
        <w:t>项。开展</w:t>
      </w:r>
      <w:r>
        <w:t>“</w:t>
      </w:r>
      <w:r>
        <w:t>温暖万家行</w:t>
      </w:r>
      <w:r>
        <w:t>”</w:t>
      </w:r>
      <w:r>
        <w:t>活动，投入资金</w:t>
      </w:r>
      <w:r>
        <w:t>96</w:t>
      </w:r>
      <w:r>
        <w:t>万元，按每人</w:t>
      </w:r>
      <w:r>
        <w:t>600</w:t>
      </w:r>
      <w:r>
        <w:t>元标准慰问残疾人</w:t>
      </w:r>
      <w:r>
        <w:t>1600</w:t>
      </w:r>
      <w:r>
        <w:t>人；实施残疾人</w:t>
      </w:r>
      <w:r>
        <w:t>“</w:t>
      </w:r>
      <w:r>
        <w:t>康复体育进家庭、进社区</w:t>
      </w:r>
      <w:r>
        <w:t>”</w:t>
      </w:r>
      <w:r>
        <w:t>行动，投入</w:t>
      </w:r>
      <w:r>
        <w:t>226.6</w:t>
      </w:r>
      <w:r>
        <w:t>万元，完成</w:t>
      </w:r>
      <w:r>
        <w:t>2400</w:t>
      </w:r>
      <w:r>
        <w:t>户重度残疾人康复体育器材</w:t>
      </w:r>
      <w:r>
        <w:t>“</w:t>
      </w:r>
      <w:r>
        <w:t>三送</w:t>
      </w:r>
      <w:r>
        <w:t>”</w:t>
      </w:r>
      <w:r>
        <w:t>工作，建成</w:t>
      </w:r>
      <w:r>
        <w:t>10</w:t>
      </w:r>
      <w:r>
        <w:t>个基层康复体育示范点并投入使用；投入资金</w:t>
      </w:r>
      <w:r>
        <w:t>47.1</w:t>
      </w:r>
      <w:r>
        <w:t>万元，为</w:t>
      </w:r>
      <w:r>
        <w:t>1200</w:t>
      </w:r>
      <w:r>
        <w:t>名残疾人提供基本型辅助器具；投入资金</w:t>
      </w:r>
      <w:r>
        <w:t>49.3</w:t>
      </w:r>
      <w:r>
        <w:t>万元，为</w:t>
      </w:r>
      <w:r>
        <w:t>224</w:t>
      </w:r>
      <w:r>
        <w:t>户残疾人家庭实施居家无障碍改造。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（二）残疾人“两项补贴”提标扩面。进一步完善了困难残疾人生活补贴和重度残疾人护理补贴制度，低保户、低保边缘一户多残家庭</w:t>
      </w:r>
      <w:r>
        <w:t>300</w:t>
      </w:r>
      <w:r>
        <w:t>元</w:t>
      </w:r>
      <w:r>
        <w:t>/</w:t>
      </w:r>
      <w:r>
        <w:t>月</w:t>
      </w:r>
      <w:r>
        <w:t>/</w:t>
      </w:r>
      <w:r>
        <w:t>人，其他一户一残的低保户、低保边缘家庭</w:t>
      </w:r>
      <w:r>
        <w:t>200</w:t>
      </w:r>
      <w:r>
        <w:t>元</w:t>
      </w:r>
      <w:r>
        <w:t>/</w:t>
      </w:r>
      <w:r>
        <w:t>月</w:t>
      </w:r>
      <w:r>
        <w:t>/</w:t>
      </w:r>
      <w:r>
        <w:t>人，为</w:t>
      </w:r>
      <w:r>
        <w:t>1420</w:t>
      </w:r>
      <w:r>
        <w:t>名困难残疾人发放</w:t>
      </w:r>
      <w:r>
        <w:t>1-3</w:t>
      </w:r>
      <w:r>
        <w:t>季度生活补贴</w:t>
      </w:r>
      <w:r>
        <w:t>213.77</w:t>
      </w:r>
      <w:r>
        <w:t>万元。重度残疾人护理补贴新增</w:t>
      </w:r>
      <w:r>
        <w:t>60</w:t>
      </w:r>
      <w:r>
        <w:t>岁（含</w:t>
      </w:r>
      <w:r>
        <w:t>60</w:t>
      </w:r>
      <w:r>
        <w:t>岁）以上类别和无生活自理能力困难残疾人类别，为</w:t>
      </w:r>
      <w:r>
        <w:t>3323</w:t>
      </w:r>
      <w:r>
        <w:t>名重度残疾人发放</w:t>
      </w:r>
      <w:r>
        <w:t>1-3</w:t>
      </w:r>
      <w:r>
        <w:t>季度护理补贴</w:t>
      </w:r>
      <w:r>
        <w:t>238.2</w:t>
      </w:r>
      <w:r>
        <w:t>万元。通过实施</w:t>
      </w:r>
      <w:r>
        <w:t>“</w:t>
      </w:r>
      <w:r>
        <w:t>两项补贴</w:t>
      </w:r>
      <w:r>
        <w:t>”</w:t>
      </w:r>
      <w:r>
        <w:t>，有效解决了残疾人的基本生活和照护难题。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（三）残疾人康复工作实现新拓展。开展“康复进社区、服务进家庭”活动，为残疾儿童、少年提供“送康上门”服务；实施残疾人家庭医生签约服务和精准康复行动，惠及全区持证残疾人</w:t>
      </w:r>
      <w:r>
        <w:t>12340</w:t>
      </w:r>
      <w:r>
        <w:t>余人。在常规康复方面，完成贫困白内障患者复明手术</w:t>
      </w:r>
      <w:r>
        <w:t>500</w:t>
      </w:r>
      <w:r>
        <w:t>例，阳光救助重性精神病患者</w:t>
      </w:r>
      <w:r>
        <w:t>80</w:t>
      </w:r>
      <w:r>
        <w:t>名，救助贫困家庭脑瘫儿童</w:t>
      </w:r>
      <w:r>
        <w:t>35</w:t>
      </w:r>
      <w:r>
        <w:t>名，智障儿童</w:t>
      </w:r>
      <w:r>
        <w:t>30</w:t>
      </w:r>
      <w:r>
        <w:t>名，听力障碍儿童</w:t>
      </w:r>
      <w:r>
        <w:t>12</w:t>
      </w:r>
      <w:r>
        <w:t>名，盲人定向行走训练</w:t>
      </w:r>
      <w:r>
        <w:t>18</w:t>
      </w:r>
      <w:r>
        <w:t>名，为</w:t>
      </w:r>
      <w:r>
        <w:t>1200</w:t>
      </w:r>
      <w:r>
        <w:t>名残疾人适配了假肢、矫形器、盲杖等基本型辅助器具。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（四）残疾人信访维权工作稳步推进。广泛宣传《残疾人保障法》《信访条例》等法律法规，增强了残疾人自觉遵法、学法、守法、用法的法治意识。全区残疾人信访工作形势总体平稳，共办理</w:t>
      </w:r>
      <w:r>
        <w:t>83721000</w:t>
      </w:r>
      <w:r>
        <w:t>热线</w:t>
      </w:r>
      <w:r>
        <w:t>32</w:t>
      </w:r>
      <w:r>
        <w:t>件次，为残疾人提供电话、网络、现场等咨询服务</w:t>
      </w:r>
      <w:r>
        <w:t>210</w:t>
      </w:r>
      <w:r>
        <w:t>多件次，残疾人满意率</w:t>
      </w:r>
      <w:r>
        <w:t>100%</w:t>
      </w:r>
      <w:r>
        <w:t>，未发生一起残疾人群访和进京到省上访。落实残疾人居家无障碍改造</w:t>
      </w:r>
      <w:r>
        <w:t>224</w:t>
      </w:r>
      <w:r>
        <w:t>户、机动轮椅车燃油补贴</w:t>
      </w:r>
      <w:r>
        <w:t>79</w:t>
      </w:r>
      <w:r>
        <w:t>人。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（五）残疾人文化体育成效明显。做好第</w:t>
      </w:r>
      <w:r>
        <w:t>27</w:t>
      </w:r>
      <w:r>
        <w:t>次全国助残日庆祝活动，组织残疾人文艺演出，开展服务窗口手语专题培训，为</w:t>
      </w:r>
      <w:r>
        <w:t>200</w:t>
      </w:r>
      <w:r>
        <w:t>多名残疾人发放了慰问品和慰问金。做好三刊订阅工作，实现村（社区）都有残疾人特殊读物；投入资金</w:t>
      </w:r>
      <w:r>
        <w:t>7.9</w:t>
      </w:r>
      <w:r>
        <w:t>万元开通了双流电视台手语节目《一周新闻集锦》。投入</w:t>
      </w:r>
      <w:r>
        <w:t>4.5</w:t>
      </w:r>
      <w:r>
        <w:t>万元实施了自强创业工程，鼓励扶持了</w:t>
      </w:r>
      <w:r>
        <w:t>9</w:t>
      </w:r>
      <w:r>
        <w:t>名残疾人自主创业；投入</w:t>
      </w:r>
      <w:r>
        <w:t>49.7</w:t>
      </w:r>
      <w:r>
        <w:t>万元，为</w:t>
      </w:r>
      <w:r>
        <w:t>418</w:t>
      </w:r>
      <w:r>
        <w:t>名残疾学生和残疾人家庭子女发放自强助学金。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（六）</w:t>
      </w:r>
      <w:r>
        <w:t>2017</w:t>
      </w:r>
      <w:r>
        <w:t>年特色点工作</w:t>
      </w:r>
    </w:p>
    <w:p w:rsidR="00701DC5" w:rsidRDefault="00701DC5" w:rsidP="00701DC5">
      <w:pPr>
        <w:spacing w:line="247" w:lineRule="auto"/>
        <w:ind w:firstLineChars="200" w:firstLine="420"/>
      </w:pPr>
      <w:r>
        <w:t>1.</w:t>
      </w:r>
      <w:r>
        <w:t>落实</w:t>
      </w:r>
      <w:r>
        <w:t>“</w:t>
      </w:r>
      <w:r>
        <w:t>放管服</w:t>
      </w:r>
      <w:r>
        <w:t>”</w:t>
      </w:r>
      <w:r>
        <w:t>，建立成都全益食品有限公司残疾人就业服务站。成都全益食品有限公司安置残疾人就业</w:t>
      </w:r>
      <w:r>
        <w:t>180</w:t>
      </w:r>
      <w:r>
        <w:t>余名</w:t>
      </w:r>
      <w:r>
        <w:t>,</w:t>
      </w:r>
      <w:r>
        <w:t>是按比例安置残疾人较为集中的企业，为搭建企业与残疾人沟通桥梁，更好地解决残疾人在工作和生活中遇到的实际困难，区残联率先在成都全益食品有限公司成立残疾人就业服务站。</w:t>
      </w:r>
    </w:p>
    <w:p w:rsidR="00701DC5" w:rsidRDefault="00701DC5" w:rsidP="00701DC5">
      <w:pPr>
        <w:spacing w:line="247" w:lineRule="auto"/>
        <w:ind w:firstLineChars="200" w:firstLine="420"/>
      </w:pPr>
      <w:r>
        <w:t>2.</w:t>
      </w:r>
      <w:r>
        <w:t>开展残疾人家庭医生签约服务和精准康复服务行动。</w:t>
      </w:r>
      <w:r>
        <w:t>2017</w:t>
      </w:r>
      <w:r>
        <w:t>年，区残联创新开展残疾人家庭医生签约服务和精准康服务行动工作，双流区持证残疾人</w:t>
      </w:r>
      <w:r>
        <w:t>12340</w:t>
      </w:r>
      <w:r>
        <w:t>人，签约残疾人</w:t>
      </w:r>
      <w:r>
        <w:t>11583</w:t>
      </w:r>
      <w:r>
        <w:t>人，签约率</w:t>
      </w:r>
      <w:r>
        <w:t>93.9%</w:t>
      </w:r>
      <w:r>
        <w:t>。</w:t>
      </w:r>
    </w:p>
    <w:p w:rsidR="00701DC5" w:rsidRDefault="00701DC5" w:rsidP="00701DC5">
      <w:pPr>
        <w:spacing w:line="247" w:lineRule="auto"/>
        <w:ind w:firstLineChars="200" w:firstLine="420"/>
      </w:pPr>
      <w:r>
        <w:t>3.</w:t>
      </w:r>
      <w:r>
        <w:t>康复体育进家庭在我区重度残疾人家庭实现全覆盖。为重度残疾人家庭提供康复体育器材、康复体育方法、康复体育服务，投入</w:t>
      </w:r>
      <w:r>
        <w:t>226.6</w:t>
      </w:r>
      <w:r>
        <w:t>万元，完成</w:t>
      </w:r>
      <w:r>
        <w:t>2400</w:t>
      </w:r>
      <w:r>
        <w:t>户重度残疾人的康复体育器材</w:t>
      </w:r>
      <w:r>
        <w:t>“</w:t>
      </w:r>
      <w:r>
        <w:t>三送</w:t>
      </w:r>
      <w:r>
        <w:t>”</w:t>
      </w:r>
      <w:r>
        <w:t>工作，建成</w:t>
      </w:r>
      <w:r>
        <w:t>10</w:t>
      </w:r>
      <w:r>
        <w:t>个基层康复体育示范点并投入使用，让残疾人在家门口就能得到康复体育锻炼。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二、</w:t>
      </w:r>
      <w:r>
        <w:t>2018</w:t>
      </w:r>
      <w:r>
        <w:t>年工作打算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认真学习贯彻党的十九大精神，继续深化“两学一做”学习教育，以“量体裁衣”式个性化服务为抓手、做实民生实事项目为重点、加强社会管理创新为突破口，千方百计地促进残疾人就业增收、脱贫致富，共享改革开放成果。</w:t>
      </w:r>
      <w:r>
        <w:t>2018</w:t>
      </w:r>
      <w:r>
        <w:t>年重点要抓好以下工作：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一）加强目标管理。对照省、市、区残疾人民生工程项目，按时间节点抓好残疾人灵活就业、基本辅助器具适配、重度残疾人护理补贴发放、困难残疾人生活补贴发放工作、居家无障碍改造及贫困家庭残疾人进行健康救助等目标任务。按照早打算、早筹划、早摸底、早实施的原则开展工作，加强督促检查，查漏补缺，促进目标及资金提前按时间进度完成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（二）抓好对标工作。按照</w:t>
      </w:r>
      <w:r>
        <w:t>3</w:t>
      </w:r>
      <w:r>
        <w:t>年、</w:t>
      </w:r>
      <w:r>
        <w:t>5</w:t>
      </w:r>
      <w:r>
        <w:t>年、</w:t>
      </w:r>
      <w:r>
        <w:t>10</w:t>
      </w:r>
      <w:r>
        <w:t>年的阶段性要求，制定区残联近期、中期和远期对标追赶目标，建立工作台账，完善工作措施，为我区残疾人事业发展增添新的活力。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（三）实施扶残惠残工程。以兜底保障为基本，实施生活惠残、康复惠残、医疗惠残、就业惠残、教育惠残、权益维护等六大惠残工程，进一步完善残疾人的社会保障和服务体系。</w:t>
      </w:r>
    </w:p>
    <w:p w:rsidR="00701DC5" w:rsidRDefault="00701DC5" w:rsidP="00701DC5">
      <w:pPr>
        <w:spacing w:line="247" w:lineRule="auto"/>
        <w:ind w:firstLineChars="200" w:firstLine="420"/>
      </w:pPr>
      <w:r>
        <w:rPr>
          <w:rFonts w:hint="eastAsia"/>
        </w:rPr>
        <w:t>（四）深化改革创新。在残疾人康复、托养和培训等重点领域深入探索政府购买服务，扎实开展“康复服务四进家”活动，全覆盖残疾人“家庭医生”签约服务。</w:t>
      </w:r>
    </w:p>
    <w:p w:rsidR="00701DC5" w:rsidRDefault="00701DC5" w:rsidP="00701DC5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（五）圆满完成区委、区政府、市残联下达各项目标任务。</w:t>
      </w:r>
    </w:p>
    <w:p w:rsidR="00701DC5" w:rsidRDefault="00701DC5" w:rsidP="00701DC5">
      <w:pPr>
        <w:spacing w:line="247" w:lineRule="auto"/>
        <w:ind w:firstLineChars="200" w:firstLine="420"/>
        <w:jc w:val="right"/>
        <w:rPr>
          <w:rFonts w:hint="eastAsia"/>
        </w:rPr>
      </w:pPr>
      <w:r w:rsidRPr="005A5647">
        <w:rPr>
          <w:rFonts w:hint="eastAsia"/>
        </w:rPr>
        <w:t>成都市双流区残联</w:t>
      </w:r>
      <w:r>
        <w:rPr>
          <w:rFonts w:hint="eastAsia"/>
        </w:rPr>
        <w:t>2017-12-14</w:t>
      </w:r>
    </w:p>
    <w:p w:rsidR="00701DC5" w:rsidRDefault="00701DC5" w:rsidP="00020D99">
      <w:pPr>
        <w:sectPr w:rsidR="00701DC5" w:rsidSect="00020D9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61B9C" w:rsidRDefault="00E61B9C"/>
    <w:sectPr w:rsidR="00E61B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1DC5"/>
    <w:rsid w:val="00701DC5"/>
    <w:rsid w:val="00E61B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01DC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01DC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01DC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312</Words>
  <Characters>1781</Characters>
  <Application>Microsoft Office Word</Application>
  <DocSecurity>0</DocSecurity>
  <Lines>14</Lines>
  <Paragraphs>4</Paragraphs>
  <ScaleCrop>false</ScaleCrop>
  <Company/>
  <LinksUpToDate>false</LinksUpToDate>
  <CharactersWithSpaces>2089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2022-07-28T07:41:00Z</dcterms:created>
</cp:coreProperties>
</file>