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93407" w:rsidRDefault="00C93407" w:rsidP="004E39B5">
      <w:pPr>
        <w:pStyle w:val="1"/>
        <w:spacing w:line="247" w:lineRule="auto"/>
        <w:rPr>
          <w:rFonts w:hint="eastAsia"/>
        </w:rPr>
      </w:pPr>
      <w:r>
        <w:rPr>
          <w:rFonts w:hint="eastAsia"/>
        </w:rPr>
        <w:tab/>
      </w:r>
      <w:bookmarkStart w:id="0" w:name="_Toc109915296"/>
      <w:r w:rsidRPr="00E2433E">
        <w:rPr>
          <w:rFonts w:hint="eastAsia"/>
        </w:rPr>
        <w:t>乐业加大对残疾人扶贫扶智力度</w:t>
      </w:r>
      <w:bookmarkEnd w:id="0"/>
    </w:p>
    <w:p w:rsidR="00C93407" w:rsidRDefault="00C93407" w:rsidP="00C93407">
      <w:pPr>
        <w:spacing w:line="247" w:lineRule="auto"/>
        <w:ind w:firstLineChars="200" w:firstLine="420"/>
      </w:pPr>
      <w:r>
        <w:t>今年以来，乐业县残联认真落实政策，加大对残疾人扶贫与扶智力度，全力推进全县的残疾人社会保障和服务工作，促进残疾人生活改善、收入提高。</w:t>
      </w:r>
    </w:p>
    <w:p w:rsidR="00C93407" w:rsidRDefault="00C93407" w:rsidP="00C93407">
      <w:pPr>
        <w:spacing w:line="247" w:lineRule="auto"/>
        <w:ind w:firstLineChars="200" w:firstLine="420"/>
      </w:pPr>
      <w:r>
        <w:rPr>
          <w:rFonts w:hint="eastAsia"/>
        </w:rPr>
        <w:t>积极开展基本康复服务。为推进残疾人精准康复服务工作，该县残联、卫计局、扶贫办、教育局印发了《乐业县残疾人精准康复实施方案》，成立了县精准康复服务专家技术指导组，县残联与卫计局确定县人民医院等</w:t>
      </w:r>
      <w:r>
        <w:t>13</w:t>
      </w:r>
      <w:r>
        <w:t>个机构为一级康复评估机构，确定县人民医院、各乡镇卫生院等</w:t>
      </w:r>
      <w:r>
        <w:t>15</w:t>
      </w:r>
      <w:r>
        <w:t>个机构为精准康复服务机构。今年</w:t>
      </w:r>
      <w:r>
        <w:t>5</w:t>
      </w:r>
      <w:r>
        <w:t>月，召开全县精准康复工作培训会，对各乡镇、村残疾人工作者进行了业务培训。由于该县还没有可接纳残疾人进行康复训练的中医院及医院康复科室，根据当前工作实际和服务需求，该县在县文化广场成立了乐业县残疾人精准康复服务站，配备了</w:t>
      </w:r>
      <w:r>
        <w:t>6</w:t>
      </w:r>
      <w:r>
        <w:t>名工</w:t>
      </w:r>
      <w:r>
        <w:rPr>
          <w:rFonts w:hint="eastAsia"/>
        </w:rPr>
        <w:t>作人员，其中</w:t>
      </w:r>
      <w:r>
        <w:t>4</w:t>
      </w:r>
      <w:r>
        <w:t>名是有专业资质医护人员，配置了专业的康复设施，可进行康复训练服务，同时对部分残疾人上门开展精准康复支持性服务。筛查并转介到平果铝医院等治疗训练</w:t>
      </w:r>
      <w:r>
        <w:t>9</w:t>
      </w:r>
      <w:r>
        <w:t>人，到市第二人民医院住院</w:t>
      </w:r>
      <w:r>
        <w:t>22</w:t>
      </w:r>
      <w:r>
        <w:t>人、服药</w:t>
      </w:r>
      <w:r>
        <w:t>21</w:t>
      </w:r>
      <w:r>
        <w:t>人，在县内各机构康复以及开展支持性服务</w:t>
      </w:r>
      <w:r>
        <w:t>890</w:t>
      </w:r>
      <w:r>
        <w:t>人，共完成康复服务</w:t>
      </w:r>
      <w:r>
        <w:t>942</w:t>
      </w:r>
      <w:r>
        <w:t>人，完成年度计划的</w:t>
      </w:r>
      <w:r>
        <w:t>97%</w:t>
      </w:r>
      <w:r>
        <w:t>。同时做好康复手册、康复卡的服务记录。基本辅具服务方面，该县残联积极上门服务，把轮椅、助听器等辅具送到全县</w:t>
      </w:r>
      <w:r>
        <w:t>8</w:t>
      </w:r>
      <w:r>
        <w:t>个乡镇的村屯残疾人家中，全年开展辅具入户适配</w:t>
      </w:r>
      <w:r>
        <w:t>432</w:t>
      </w:r>
      <w:r>
        <w:t>例，完成率</w:t>
      </w:r>
      <w:r>
        <w:t>162%</w:t>
      </w:r>
      <w:r>
        <w:t>，接受残疾人及亲属咨询服务</w:t>
      </w:r>
      <w:r>
        <w:t>853</w:t>
      </w:r>
      <w:r>
        <w:t>人次，发放宣传</w:t>
      </w:r>
      <w:r>
        <w:rPr>
          <w:rFonts w:hint="eastAsia"/>
        </w:rPr>
        <w:t>资料</w:t>
      </w:r>
      <w:r>
        <w:t>1870</w:t>
      </w:r>
      <w:r>
        <w:t>余册。全年开展基本康复服务和基本辅具适配服务共投入资金</w:t>
      </w:r>
      <w:r>
        <w:t>52.8</w:t>
      </w:r>
      <w:r>
        <w:t>万元。</w:t>
      </w:r>
    </w:p>
    <w:p w:rsidR="00C93407" w:rsidRDefault="00C93407" w:rsidP="00C93407">
      <w:pPr>
        <w:spacing w:line="247" w:lineRule="auto"/>
        <w:ind w:firstLineChars="200" w:firstLine="420"/>
      </w:pPr>
      <w:r>
        <w:rPr>
          <w:rFonts w:hint="eastAsia"/>
        </w:rPr>
        <w:t>切实改善残疾人生活条件。今年</w:t>
      </w:r>
      <w:r>
        <w:t>6</w:t>
      </w:r>
      <w:r>
        <w:t>月，该县制定并下发了《</w:t>
      </w:r>
      <w:r>
        <w:t>2017</w:t>
      </w:r>
      <w:r>
        <w:t>年乐业县贫困残疾人家庭无障碍改造项目实施方案》。该项目涉及全县</w:t>
      </w:r>
      <w:r>
        <w:t>65</w:t>
      </w:r>
      <w:r>
        <w:t>个贫困户，资金</w:t>
      </w:r>
      <w:r>
        <w:t>26</w:t>
      </w:r>
      <w:r>
        <w:t>万元，主要任务是帮助贫困重度残疾人进行厨房、卫生间改造和安装楼梯扶手等</w:t>
      </w:r>
      <w:r>
        <w:t>3</w:t>
      </w:r>
      <w:r>
        <w:t>项。</w:t>
      </w:r>
      <w:r>
        <w:t>6</w:t>
      </w:r>
      <w:r>
        <w:t>月以来，乐业县安排专职干部入户调查、民主评议，在审核确定后，由乡镇，社区张榜公示无异议后，上报市残联批准。经过</w:t>
      </w:r>
      <w:r>
        <w:t>4</w:t>
      </w:r>
      <w:r>
        <w:t>个多月的进村入户排查、实施，目前共完成</w:t>
      </w:r>
      <w:r>
        <w:t>65</w:t>
      </w:r>
      <w:r>
        <w:t>户残疾人家庭的无障碍改造任务，共改造厨房</w:t>
      </w:r>
      <w:r>
        <w:t>34</w:t>
      </w:r>
      <w:r>
        <w:t>户，改造卫生间</w:t>
      </w:r>
      <w:r>
        <w:t>29</w:t>
      </w:r>
      <w:r>
        <w:t>户，安装扶手</w:t>
      </w:r>
      <w:r>
        <w:t>1</w:t>
      </w:r>
      <w:r>
        <w:t>户，地面防滑改造</w:t>
      </w:r>
      <w:r>
        <w:t>1</w:t>
      </w:r>
      <w:r>
        <w:t>户。对于无人管护的残疾人实施居家托养服务</w:t>
      </w:r>
      <w:r>
        <w:rPr>
          <w:rFonts w:hint="eastAsia"/>
        </w:rPr>
        <w:t>。今年，该县主要对</w:t>
      </w:r>
      <w:r>
        <w:t>64</w:t>
      </w:r>
      <w:r>
        <w:t>个残疾人进行居家托养服务，此项目涉及自治区下达任务</w:t>
      </w:r>
      <w:r>
        <w:t>45</w:t>
      </w:r>
      <w:r>
        <w:t>人，中央下达任务</w:t>
      </w:r>
      <w:r>
        <w:t>19</w:t>
      </w:r>
      <w:r>
        <w:t>人。</w:t>
      </w:r>
    </w:p>
    <w:p w:rsidR="00C93407" w:rsidRDefault="00C93407" w:rsidP="00C93407">
      <w:pPr>
        <w:spacing w:line="247" w:lineRule="auto"/>
        <w:ind w:firstLineChars="200" w:firstLine="420"/>
        <w:rPr>
          <w:rFonts w:hint="eastAsia"/>
        </w:rPr>
      </w:pPr>
      <w:r>
        <w:rPr>
          <w:rFonts w:hint="eastAsia"/>
        </w:rPr>
        <w:t>通过阳光助残扶贫基地带动残疾人增收。该县的阳光助残基地位于同乐镇烟棚村，该基地主要是种草养猪项目，基地的主要功能和作用是技术指导、产业辐射支持。今年，该基地向</w:t>
      </w:r>
      <w:r>
        <w:t>125</w:t>
      </w:r>
      <w:r>
        <w:t>户农户发放小猪</w:t>
      </w:r>
      <w:r>
        <w:t>250</w:t>
      </w:r>
      <w:r>
        <w:t>头，指导帮助</w:t>
      </w:r>
      <w:r>
        <w:t>100</w:t>
      </w:r>
      <w:r>
        <w:t>多户残疾人种草养猪，赠送桂木一号草种，现场教学</w:t>
      </w:r>
      <w:r>
        <w:t>4</w:t>
      </w:r>
      <w:r>
        <w:t>次，为</w:t>
      </w:r>
      <w:r>
        <w:t>80</w:t>
      </w:r>
      <w:r>
        <w:t>多户发放小猪后的残疾人入户做好疫防、食料配方指导。该项目辐射带动</w:t>
      </w:r>
      <w:r>
        <w:t>100</w:t>
      </w:r>
      <w:r>
        <w:t>多个农村残疾人实现增收，且纯收入高于当地农民平均水平。同时，乐业县还加强残疾人智能培训工作，不断提高残疾人社会劳动能力。目前已完成培训</w:t>
      </w:r>
      <w:r>
        <w:t>3</w:t>
      </w:r>
      <w:r>
        <w:t>期，</w:t>
      </w:r>
      <w:r>
        <w:t>196</w:t>
      </w:r>
      <w:r>
        <w:t>人接受培训，真正做到既扶贫又扶智。</w:t>
      </w:r>
    </w:p>
    <w:p w:rsidR="00C93407" w:rsidRDefault="00C93407" w:rsidP="00C93407">
      <w:pPr>
        <w:spacing w:line="247" w:lineRule="auto"/>
        <w:ind w:firstLineChars="200" w:firstLine="420"/>
        <w:rPr>
          <w:rFonts w:hint="eastAsia"/>
        </w:rPr>
      </w:pPr>
      <w:r>
        <w:rPr>
          <w:rFonts w:hint="eastAsia"/>
        </w:rPr>
        <w:t>杨</w:t>
      </w:r>
      <w:r>
        <w:t xml:space="preserve">  </w:t>
      </w:r>
      <w:r>
        <w:t>德</w:t>
      </w:r>
    </w:p>
    <w:p w:rsidR="00C93407" w:rsidRDefault="00C93407" w:rsidP="00C93407">
      <w:pPr>
        <w:spacing w:line="247" w:lineRule="auto"/>
        <w:ind w:firstLineChars="200" w:firstLine="420"/>
        <w:jc w:val="right"/>
        <w:rPr>
          <w:rFonts w:hint="eastAsia"/>
        </w:rPr>
      </w:pPr>
      <w:r w:rsidRPr="00E2433E">
        <w:rPr>
          <w:rFonts w:hint="eastAsia"/>
        </w:rPr>
        <w:t>右江日报</w:t>
      </w:r>
      <w:r>
        <w:rPr>
          <w:rFonts w:hint="eastAsia"/>
        </w:rPr>
        <w:t>2017-12-14</w:t>
      </w:r>
    </w:p>
    <w:p w:rsidR="00C93407" w:rsidRDefault="00C93407" w:rsidP="00020D99">
      <w:pPr>
        <w:sectPr w:rsidR="00C93407" w:rsidSect="00020D99">
          <w:type w:val="continuous"/>
          <w:pgSz w:w="11906" w:h="16838" w:code="9"/>
          <w:pgMar w:top="1644" w:right="1236" w:bottom="1418" w:left="1814" w:header="851" w:footer="907" w:gutter="0"/>
          <w:pgNumType w:start="1"/>
          <w:cols w:space="425"/>
          <w:docGrid w:type="lines" w:linePitch="341" w:charSpace="2373"/>
        </w:sectPr>
      </w:pPr>
    </w:p>
    <w:p w:rsidR="006C25AA" w:rsidRDefault="006C25AA"/>
    <w:sectPr w:rsidR="006C25A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93407"/>
    <w:rsid w:val="006C25AA"/>
    <w:rsid w:val="00C9340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C9340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C93407"/>
    <w:rPr>
      <w:rFonts w:ascii="黑体" w:eastAsia="黑体" w:hAnsi="宋体" w:cs="Times New Roman"/>
      <w:b/>
      <w:kern w:val="36"/>
      <w:sz w:val="32"/>
      <w:szCs w:val="32"/>
    </w:rPr>
  </w:style>
  <w:style w:type="paragraph" w:customStyle="1" w:styleId="Char2CharCharChar">
    <w:name w:val="Char2 Char Char Char"/>
    <w:basedOn w:val="a"/>
    <w:autoRedefine/>
    <w:rsid w:val="00C93407"/>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181</Words>
  <Characters>1038</Characters>
  <Application>Microsoft Office Word</Application>
  <DocSecurity>0</DocSecurity>
  <Lines>8</Lines>
  <Paragraphs>2</Paragraphs>
  <ScaleCrop>false</ScaleCrop>
  <Company/>
  <LinksUpToDate>false</LinksUpToDate>
  <CharactersWithSpaces>1217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2022-07-28T07:41:00Z</dcterms:created>
</cp:coreProperties>
</file>