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75E" w:rsidRDefault="0005675E" w:rsidP="000E6A2A">
      <w:pPr>
        <w:pStyle w:val="1"/>
        <w:spacing w:line="247" w:lineRule="auto"/>
        <w:rPr>
          <w:rFonts w:hint="eastAsia"/>
        </w:rPr>
      </w:pPr>
      <w:r w:rsidRPr="00F44BC9">
        <w:rPr>
          <w:rFonts w:hint="eastAsia"/>
        </w:rPr>
        <w:t>东坡区：助残“组合拳”打出幸福感</w:t>
      </w:r>
      <w:r w:rsidRPr="00F44BC9">
        <w:t xml:space="preserve"> 多方面满足残疾人美好生活需要</w:t>
      </w:r>
    </w:p>
    <w:p w:rsidR="0005675E" w:rsidRDefault="0005675E" w:rsidP="0005675E">
      <w:pPr>
        <w:spacing w:line="247" w:lineRule="auto"/>
        <w:ind w:firstLineChars="200" w:firstLine="420"/>
      </w:pPr>
      <w:r>
        <w:rPr>
          <w:rFonts w:hint="eastAsia"/>
        </w:rPr>
        <w:t>近日，眉山市东坡区金花乡举行</w:t>
      </w:r>
      <w:r>
        <w:t>2017</w:t>
      </w:r>
      <w:r>
        <w:t>年残疾人居家托养服务启动仪式，按照现场签订的《残疾人居家托养服务协议书》约定，将由区阳光养老服务中心根据托养人员不同残疾类别程度，分类提供生活照料、家政服务、康复保健、精神慰藉等</w:t>
      </w:r>
      <w:r>
        <w:t>5</w:t>
      </w:r>
      <w:r>
        <w:t>大项</w:t>
      </w:r>
      <w:r>
        <w:t>49</w:t>
      </w:r>
      <w:r>
        <w:t>个小项的托养服务，全面满足残疾人基本生活需求。这是今年该区持续打好助残工作</w:t>
      </w:r>
      <w:r>
        <w:t>“</w:t>
      </w:r>
      <w:r>
        <w:t>组合拳</w:t>
      </w:r>
      <w:r>
        <w:t>”</w:t>
      </w:r>
      <w:r>
        <w:t>，不断增强残疾人幸福感的一个侧面。</w:t>
      </w:r>
    </w:p>
    <w:p w:rsidR="0005675E" w:rsidRDefault="0005675E" w:rsidP="0005675E">
      <w:pPr>
        <w:spacing w:line="247" w:lineRule="auto"/>
        <w:ind w:firstLineChars="200" w:firstLine="420"/>
      </w:pPr>
      <w:r>
        <w:t>实现全面建成小康社会目标不能让一个残疾人落下，今年以来，东坡区把增加残疾人获得感作为保障和改善民生的着力重点，与全区脱贫攻坚工作一同安排部署，创新方式方法，围绕</w:t>
      </w:r>
      <w:r>
        <w:t>“</w:t>
      </w:r>
      <w:r>
        <w:t>四大工程</w:t>
      </w:r>
      <w:r>
        <w:t>—</w:t>
      </w:r>
      <w:r>
        <w:t>服务</w:t>
      </w:r>
      <w:r>
        <w:t>”</w:t>
      </w:r>
      <w:r>
        <w:t>打</w:t>
      </w:r>
      <w:r>
        <w:t>“</w:t>
      </w:r>
      <w:r>
        <w:t>组合拳</w:t>
      </w:r>
      <w:r>
        <w:t>”</w:t>
      </w:r>
      <w:r>
        <w:t>，千方百计增强残疾人获得感。</w:t>
      </w:r>
    </w:p>
    <w:p w:rsidR="0005675E" w:rsidRDefault="0005675E" w:rsidP="0005675E">
      <w:pPr>
        <w:spacing w:line="247" w:lineRule="auto"/>
        <w:ind w:firstLineChars="200" w:firstLine="420"/>
      </w:pPr>
      <w:r>
        <w:t>实施扶贫解困工程。根据残疾人实际需求，区别不同情况，开展精准适配，为</w:t>
      </w:r>
      <w:r>
        <w:t>600</w:t>
      </w:r>
      <w:r>
        <w:t>名肢体、视力、听力残疾人适配亟需的基本型辅助器具，完成全年目标任务的</w:t>
      </w:r>
      <w:r>
        <w:t>100%</w:t>
      </w:r>
      <w:r>
        <w:t>；对未享受低保的</w:t>
      </w:r>
      <w:r>
        <w:t>229</w:t>
      </w:r>
      <w:r>
        <w:t>名残疾人发放扶贫对象生活费补贴</w:t>
      </w:r>
      <w:r>
        <w:t>17.22</w:t>
      </w:r>
      <w:r>
        <w:t>万元，免费救治贫困重性精神残疾人</w:t>
      </w:r>
      <w:r>
        <w:t>593</w:t>
      </w:r>
      <w:r>
        <w:t>人次，完成目标任务的</w:t>
      </w:r>
      <w:r>
        <w:t>119%</w:t>
      </w:r>
      <w:r>
        <w:t>。</w:t>
      </w:r>
    </w:p>
    <w:p w:rsidR="0005675E" w:rsidRDefault="0005675E" w:rsidP="0005675E">
      <w:pPr>
        <w:spacing w:line="247" w:lineRule="auto"/>
        <w:ind w:firstLineChars="200" w:firstLine="420"/>
      </w:pPr>
      <w:r>
        <w:t>实施社会保障工程。投入</w:t>
      </w:r>
      <w:r>
        <w:t>20</w:t>
      </w:r>
      <w:r>
        <w:t>万元，实施残疾人家庭无障碍改造</w:t>
      </w:r>
      <w:r>
        <w:t>90</w:t>
      </w:r>
      <w:r>
        <w:t>户，完成目标任务的</w:t>
      </w:r>
      <w:r>
        <w:t>100%</w:t>
      </w:r>
      <w:r>
        <w:t>，试点实施</w:t>
      </w:r>
      <w:r>
        <w:t>36</w:t>
      </w:r>
      <w:r>
        <w:t>户贫困残疾人家无障碍项目全部符合改造要求。</w:t>
      </w:r>
    </w:p>
    <w:p w:rsidR="0005675E" w:rsidRDefault="0005675E" w:rsidP="0005675E">
      <w:pPr>
        <w:spacing w:line="247" w:lineRule="auto"/>
        <w:ind w:firstLineChars="200" w:firstLine="420"/>
      </w:pPr>
      <w:r>
        <w:t>实施医疗卫生工程。截至</w:t>
      </w:r>
      <w:r>
        <w:t>10</w:t>
      </w:r>
      <w:r>
        <w:t>月底，全区共资助白内障患者实施复明手术</w:t>
      </w:r>
      <w:r>
        <w:t>108</w:t>
      </w:r>
      <w:r>
        <w:t>人，完成目标任务的</w:t>
      </w:r>
      <w:r>
        <w:t>120%</w:t>
      </w:r>
      <w:r>
        <w:t>；完成贫困白内障患者免费复明手术</w:t>
      </w:r>
      <w:r>
        <w:t>375</w:t>
      </w:r>
      <w:r>
        <w:t>人，完成目标任务的</w:t>
      </w:r>
      <w:r>
        <w:t>125%</w:t>
      </w:r>
      <w:r>
        <w:t>，为</w:t>
      </w:r>
      <w:r>
        <w:t>82</w:t>
      </w:r>
      <w:r>
        <w:t>名贫困家庭脑瘫儿童提供康复救助，完成目标任务的</w:t>
      </w:r>
      <w:r>
        <w:t>117%</w:t>
      </w:r>
      <w:r>
        <w:t>；救助贫困家庭听力残疾儿童</w:t>
      </w:r>
      <w:r>
        <w:t>11</w:t>
      </w:r>
      <w:r>
        <w:t>人，完成目标任务的</w:t>
      </w:r>
      <w:r>
        <w:t>110%</w:t>
      </w:r>
      <w:r>
        <w:t>。</w:t>
      </w:r>
    </w:p>
    <w:p w:rsidR="0005675E" w:rsidRDefault="0005675E" w:rsidP="0005675E">
      <w:pPr>
        <w:spacing w:line="247" w:lineRule="auto"/>
        <w:ind w:firstLineChars="200" w:firstLine="420"/>
      </w:pPr>
      <w:r>
        <w:t>实施</w:t>
      </w:r>
      <w:r>
        <w:t>“1725”</w:t>
      </w:r>
      <w:r>
        <w:t>助残工程。为</w:t>
      </w:r>
      <w:r>
        <w:t>1316</w:t>
      </w:r>
      <w:r>
        <w:t>名非重度智力精神残疾人发放护理补贴</w:t>
      </w:r>
      <w:r>
        <w:t>79</w:t>
      </w:r>
      <w:r>
        <w:t>万元，完成目标任务的</w:t>
      </w:r>
      <w:r>
        <w:t>131.6%</w:t>
      </w:r>
      <w:r>
        <w:t>，投入</w:t>
      </w:r>
      <w:r>
        <w:t>70</w:t>
      </w:r>
      <w:r>
        <w:t>万元扶持</w:t>
      </w:r>
      <w:r>
        <w:t>700</w:t>
      </w:r>
      <w:r>
        <w:t>户建档立卡贫困残疾人脱贫，完成目标任务的</w:t>
      </w:r>
      <w:r>
        <w:t>100%</w:t>
      </w:r>
      <w:r>
        <w:t>，投入</w:t>
      </w:r>
      <w:r>
        <w:t>100</w:t>
      </w:r>
      <w:r>
        <w:t>万元，救助困难残疾人</w:t>
      </w:r>
      <w:r>
        <w:t>2000</w:t>
      </w:r>
      <w:r>
        <w:t>人，完成目标任务的</w:t>
      </w:r>
      <w:r>
        <w:t>100%</w:t>
      </w:r>
      <w:r>
        <w:t>，救助贫困严重精神障碍患者住院治疗</w:t>
      </w:r>
      <w:r>
        <w:t>593</w:t>
      </w:r>
      <w:r>
        <w:t>人，完成目标任务的</w:t>
      </w:r>
      <w:r>
        <w:t>119%</w:t>
      </w:r>
      <w:r>
        <w:t>。</w:t>
      </w:r>
    </w:p>
    <w:p w:rsidR="0005675E" w:rsidRDefault="0005675E" w:rsidP="0005675E">
      <w:pPr>
        <w:spacing w:line="247" w:lineRule="auto"/>
        <w:ind w:firstLineChars="200" w:firstLine="420"/>
      </w:pPr>
      <w:r>
        <w:t>深化改革推进</w:t>
      </w:r>
      <w:r>
        <w:t>“</w:t>
      </w:r>
      <w:r>
        <w:t>量体裁衣</w:t>
      </w:r>
      <w:r>
        <w:t>”</w:t>
      </w:r>
      <w:r>
        <w:t>式的残疾人服务。截至</w:t>
      </w:r>
      <w:r>
        <w:t>10</w:t>
      </w:r>
      <w:r>
        <w:t>月底，全区共为入库</w:t>
      </w:r>
      <w:r>
        <w:t>27099</w:t>
      </w:r>
      <w:r>
        <w:t>名残疾人提供了一人一策的</w:t>
      </w:r>
      <w:r>
        <w:t>“</w:t>
      </w:r>
      <w:r>
        <w:t>量服</w:t>
      </w:r>
      <w:r>
        <w:t>”</w:t>
      </w:r>
      <w:r>
        <w:t>服务，落实服务总项次</w:t>
      </w:r>
      <w:r>
        <w:t>27.1</w:t>
      </w:r>
      <w:r>
        <w:t>万项次，人均落实</w:t>
      </w:r>
      <w:r>
        <w:t>4.75</w:t>
      </w:r>
      <w:r>
        <w:t>项次，手机录入率达</w:t>
      </w:r>
      <w:r>
        <w:t>100%</w:t>
      </w:r>
      <w:r>
        <w:t>。</w:t>
      </w:r>
    </w:p>
    <w:p w:rsidR="0005675E" w:rsidRDefault="0005675E" w:rsidP="0005675E">
      <w:pPr>
        <w:spacing w:line="247" w:lineRule="auto"/>
        <w:ind w:firstLineChars="200" w:firstLine="420"/>
      </w:pPr>
      <w:r>
        <w:t>与此同时，该区把着力点放在推进贫困残疾人脱贫攻坚上，在加大农村贫困残疾人家庭帮扶力度过程中，给予每户</w:t>
      </w:r>
      <w:r>
        <w:t>1000</w:t>
      </w:r>
      <w:r>
        <w:t>元的就业（创业）直接补贴，让</w:t>
      </w:r>
      <w:r>
        <w:t>374</w:t>
      </w:r>
      <w:r>
        <w:t>名残疾人家庭实现居家灵活就业（创业）。投入</w:t>
      </w:r>
      <w:r>
        <w:t>25.4</w:t>
      </w:r>
      <w:r>
        <w:t>万元，区上为</w:t>
      </w:r>
      <w:r>
        <w:t>229</w:t>
      </w:r>
      <w:r>
        <w:t>名未纳入建档立卡贫困户的残疾人发放扶贫对象生活费补贴。以助推农村残疾人扶贫基地建设为重点，依托</w:t>
      </w:r>
      <w:r>
        <w:t>11</w:t>
      </w:r>
      <w:r>
        <w:t>家农民专业合作社，辐射带动</w:t>
      </w:r>
      <w:r>
        <w:t>750</w:t>
      </w:r>
      <w:r>
        <w:t>名残疾人发展种养业增收致富。开展对</w:t>
      </w:r>
      <w:r>
        <w:t>620</w:t>
      </w:r>
      <w:r>
        <w:t>名有需求的贫困残疾人的免费技术培训，为</w:t>
      </w:r>
      <w:r>
        <w:t>823</w:t>
      </w:r>
      <w:r>
        <w:t>名特殊残疾人提供托养服务。此外，该区还将区阳光养老服务中心纳入机构量服管理。</w:t>
      </w:r>
    </w:p>
    <w:p w:rsidR="0005675E" w:rsidRDefault="0005675E" w:rsidP="0005675E">
      <w:pPr>
        <w:spacing w:line="247" w:lineRule="auto"/>
        <w:ind w:firstLineChars="200" w:firstLine="420"/>
        <w:rPr>
          <w:rFonts w:hint="eastAsia"/>
        </w:rPr>
      </w:pPr>
      <w:r>
        <w:t>据统计，目前全区录入残疾人员人数共</w:t>
      </w:r>
      <w:r>
        <w:t>26887</w:t>
      </w:r>
      <w:r>
        <w:t>人，落实总项次</w:t>
      </w:r>
      <w:r>
        <w:t>26.77</w:t>
      </w:r>
      <w:r>
        <w:t>项次，持证落实覆盖率</w:t>
      </w:r>
      <w:r>
        <w:t>99.78%</w:t>
      </w:r>
      <w:r>
        <w:t>。</w:t>
      </w:r>
    </w:p>
    <w:p w:rsidR="0005675E" w:rsidRDefault="0005675E" w:rsidP="0005675E">
      <w:pPr>
        <w:spacing w:line="247" w:lineRule="auto"/>
        <w:ind w:firstLineChars="200" w:firstLine="420"/>
        <w:rPr>
          <w:rFonts w:hint="eastAsia"/>
        </w:rPr>
      </w:pPr>
      <w:r>
        <w:t>陶广汉</w:t>
      </w:r>
      <w:r>
        <w:t xml:space="preserve"> </w:t>
      </w:r>
      <w:r>
        <w:t>刘矜</w:t>
      </w:r>
      <w:r>
        <w:t xml:space="preserve"> </w:t>
      </w:r>
      <w:r>
        <w:t>殷志攀</w:t>
      </w:r>
    </w:p>
    <w:p w:rsidR="0005675E" w:rsidRDefault="0005675E" w:rsidP="0005675E">
      <w:pPr>
        <w:spacing w:line="247" w:lineRule="auto"/>
        <w:ind w:firstLineChars="200" w:firstLine="420"/>
        <w:jc w:val="right"/>
        <w:rPr>
          <w:rFonts w:hint="eastAsia"/>
        </w:rPr>
      </w:pPr>
      <w:r w:rsidRPr="00F44BC9">
        <w:rPr>
          <w:rFonts w:hint="eastAsia"/>
        </w:rPr>
        <w:t>中国网</w:t>
      </w:r>
      <w:r>
        <w:rPr>
          <w:rFonts w:hint="eastAsia"/>
        </w:rPr>
        <w:t>2017-11-26</w:t>
      </w:r>
    </w:p>
    <w:p w:rsidR="0005675E" w:rsidRDefault="0005675E" w:rsidP="004A68D7">
      <w:pPr>
        <w:sectPr w:rsidR="0005675E" w:rsidSect="004A68D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81FC0" w:rsidRDefault="00081FC0"/>
    <w:sectPr w:rsidR="00081F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5675E"/>
    <w:rsid w:val="0005675E"/>
    <w:rsid w:val="00081F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567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5675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5675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1064</Characters>
  <Application>Microsoft Office Word</Application>
  <DocSecurity>0</DocSecurity>
  <Lines>8</Lines>
  <Paragraphs>2</Paragraphs>
  <ScaleCrop>false</ScaleCrop>
  <Company/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2022-07-28T07:13:00Z</dcterms:created>
</cp:coreProperties>
</file>