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1475" w:rsidRDefault="00C41475" w:rsidP="00400CBA">
      <w:pPr>
        <w:pStyle w:val="1"/>
        <w:rPr>
          <w:rFonts w:hint="eastAsia"/>
        </w:rPr>
      </w:pPr>
      <w:r w:rsidRPr="00400CBA">
        <w:rPr>
          <w:rFonts w:hint="eastAsia"/>
        </w:rPr>
        <w:t>蚌山区残疾人精准康复服务行动实施方案</w:t>
      </w:r>
    </w:p>
    <w:p w:rsidR="00C41475" w:rsidRDefault="00C41475" w:rsidP="00C41475">
      <w:pPr>
        <w:ind w:firstLineChars="200" w:firstLine="420"/>
      </w:pPr>
      <w:r>
        <w:rPr>
          <w:rFonts w:hint="eastAsia"/>
        </w:rPr>
        <w:t>为深入贯彻国家和省、市关于健康脱贫的决策部署，加快残疾人小康进程，根据《残疾预防和残疾人康复条例》（国务院令〔</w:t>
      </w:r>
      <w:r>
        <w:t>2017</w:t>
      </w:r>
      <w:r>
        <w:t>〕</w:t>
      </w:r>
      <w:r>
        <w:t>675</w:t>
      </w:r>
      <w:r>
        <w:t>号）、《安徽省残疾人精准康复服务行动实施方案》（皖政办秘〔</w:t>
      </w:r>
      <w:r>
        <w:t>2016</w:t>
      </w:r>
      <w:r>
        <w:t>〕</w:t>
      </w:r>
      <w:r>
        <w:t>190</w:t>
      </w:r>
      <w:r>
        <w:t>号）和《蚌埠区残疾人精准康复服务行动实施方案》（蚌政办秘〔</w:t>
      </w:r>
      <w:r>
        <w:t>2017</w:t>
      </w:r>
      <w:r>
        <w:t>〕</w:t>
      </w:r>
      <w:r>
        <w:t>142</w:t>
      </w:r>
      <w:r>
        <w:t>号）文件精神，结合我区实际，制定本方案。</w:t>
      </w:r>
    </w:p>
    <w:p w:rsidR="00C41475" w:rsidRDefault="00C41475" w:rsidP="00C41475">
      <w:pPr>
        <w:ind w:firstLineChars="200" w:firstLine="420"/>
      </w:pPr>
      <w:r>
        <w:rPr>
          <w:rFonts w:hint="eastAsia"/>
        </w:rPr>
        <w:t>一、指导思想和目标</w:t>
      </w:r>
    </w:p>
    <w:p w:rsidR="00C41475" w:rsidRDefault="00C41475" w:rsidP="00C41475">
      <w:pPr>
        <w:ind w:firstLineChars="200" w:firstLine="420"/>
      </w:pPr>
      <w:r>
        <w:rPr>
          <w:rFonts w:hint="eastAsia"/>
        </w:rPr>
        <w:t>进一步加强残疾人社区康复工作，逐步建立社会化的残疾人社区康复服务体系；坚持政府主导，部门配合，“保基本、强基础、建机制”，共同推进残疾人康复的工作思路；按照“低标准、广覆盖”和“分级诊疗”、“就近就便”原则，通过政府购买服务等方式，探索适合我区实际的残疾人精准康复服务模式；坚持需求导向，扎实开展精准康复服务行动，做到需求评估精准、康复服务精准、资金使用精准、信息管理精准。力争</w:t>
      </w:r>
      <w:r>
        <w:t>2017—2019</w:t>
      </w:r>
      <w:r>
        <w:t>年连续三年为全区有康复需求的残疾儿童和持证残疾人接受基本康复服务的比例分别达</w:t>
      </w:r>
      <w:r>
        <w:t>55%</w:t>
      </w:r>
      <w:r>
        <w:t>、</w:t>
      </w:r>
      <w:r>
        <w:t>65%</w:t>
      </w:r>
      <w:r>
        <w:t>和</w:t>
      </w:r>
      <w:r>
        <w:t>75%</w:t>
      </w:r>
      <w:r>
        <w:t>以上；力争到</w:t>
      </w:r>
      <w:r>
        <w:t>2020</w:t>
      </w:r>
      <w:r>
        <w:t>年，实现</w:t>
      </w:r>
      <w:r>
        <w:t>80%</w:t>
      </w:r>
      <w:r>
        <w:t>以上的目标，同时使重度残疾人、</w:t>
      </w:r>
      <w:r>
        <w:t>0—6</w:t>
      </w:r>
      <w:r>
        <w:t>岁残疾儿童、严重精神障碍患者、一户多残家庭的残疾人精准康复服务达到</w:t>
      </w:r>
      <w:r>
        <w:t>100%</w:t>
      </w:r>
      <w:r>
        <w:t>。</w:t>
      </w:r>
    </w:p>
    <w:p w:rsidR="00C41475" w:rsidRDefault="00C41475" w:rsidP="00C41475">
      <w:pPr>
        <w:ind w:firstLineChars="200" w:firstLine="420"/>
      </w:pPr>
      <w:r>
        <w:rPr>
          <w:rFonts w:hint="eastAsia"/>
        </w:rPr>
        <w:t>二、工作体系</w:t>
      </w:r>
    </w:p>
    <w:p w:rsidR="00C41475" w:rsidRDefault="00C41475" w:rsidP="00C41475">
      <w:pPr>
        <w:ind w:firstLineChars="200" w:firstLine="420"/>
      </w:pPr>
      <w:r>
        <w:rPr>
          <w:rFonts w:hint="eastAsia"/>
        </w:rPr>
        <w:t>（一）组织管理体系。</w:t>
      </w:r>
    </w:p>
    <w:p w:rsidR="00C41475" w:rsidRDefault="00C41475" w:rsidP="00C41475">
      <w:pPr>
        <w:ind w:firstLineChars="200" w:firstLine="420"/>
      </w:pPr>
      <w:r>
        <w:rPr>
          <w:rFonts w:hint="eastAsia"/>
        </w:rPr>
        <w:t>建立政府主导，残联牵头，卫生计生、民政、人社、教育体育、财政等有关部门各负其责、协作联动、齐抓共管的工作机制，扎实组织实施好残疾人精准康复服务行动。具体职责分工如下：</w:t>
      </w:r>
    </w:p>
    <w:p w:rsidR="00C41475" w:rsidRDefault="00C41475" w:rsidP="00C41475">
      <w:pPr>
        <w:ind w:firstLineChars="200" w:firstLine="420"/>
      </w:pPr>
      <w:r>
        <w:rPr>
          <w:rFonts w:hint="eastAsia"/>
        </w:rPr>
        <w:t>区残联（康复服务办公室）：牵头制定全区残疾人精准康复服务行动实施方案；负责牵头做好组织、协调工作，指导、督查各乡街残疾人精准康复服务工作，做好年度任务阶段性工作执行情况的汇总、反馈和调度，把握工作进度，推进工作目标任务如期完成；与卫生计生、教育体育等部门共同成立区残疾人精准康复服务专家技术指导组，确定残疾人康复评估机构和康复服务机构（含医疗机构，下同）的标准及机构目录，开展技术培训，并对精准康复服务机构、基层精准康复服务工作进行考核验收。</w:t>
      </w:r>
    </w:p>
    <w:p w:rsidR="00C41475" w:rsidRDefault="00C41475" w:rsidP="00C41475">
      <w:pPr>
        <w:ind w:firstLineChars="200" w:firstLine="420"/>
      </w:pPr>
      <w:r>
        <w:rPr>
          <w:rFonts w:hint="eastAsia"/>
        </w:rPr>
        <w:t>区卫生计生委：会同区残联等部门建立区级残疾人精准康复服务专家技术指导组，确定残疾人评估、康复服务机构，督促医疗卫生机构履行康复服务责任，加强医疗卫生专业技术人员康复技术培训。将残疾人精准康复服务纳入基层医疗卫生机构服务考核内容，会同区残联跟踪检查各级医疗卫生机构、康复机构执行情况，落实新农合报销政策。</w:t>
      </w:r>
    </w:p>
    <w:p w:rsidR="00C41475" w:rsidRDefault="00C41475" w:rsidP="00C41475">
      <w:pPr>
        <w:ind w:firstLineChars="200" w:firstLine="420"/>
      </w:pPr>
      <w:r>
        <w:rPr>
          <w:rFonts w:hint="eastAsia"/>
        </w:rPr>
        <w:t>区财政局：将残疾人精准康复服务经费纳入本级财政预算，统筹中央、省、市财政资金，对精准康复服务项目资金使用进行监督。</w:t>
      </w:r>
    </w:p>
    <w:p w:rsidR="00C41475" w:rsidRDefault="00C41475" w:rsidP="00C41475">
      <w:pPr>
        <w:ind w:firstLineChars="200" w:firstLine="420"/>
      </w:pPr>
      <w:r>
        <w:rPr>
          <w:rFonts w:hint="eastAsia"/>
        </w:rPr>
        <w:t>区民政局：督促村（社区）组织展开残疾人精准康复服务工作，提供必要的场地和工作条件，落实医疗救助政策。</w:t>
      </w:r>
    </w:p>
    <w:p w:rsidR="00C41475" w:rsidRDefault="00C41475" w:rsidP="00C41475">
      <w:pPr>
        <w:ind w:firstLineChars="200" w:firstLine="420"/>
      </w:pPr>
      <w:r>
        <w:rPr>
          <w:rFonts w:hint="eastAsia"/>
        </w:rPr>
        <w:t>区人社局：负责落实城乡居民、职工医保、工伤保险报销政策，将康复专业人才培养、考核、职称评定纳入管理范围。</w:t>
      </w:r>
    </w:p>
    <w:p w:rsidR="00C41475" w:rsidRDefault="00C41475" w:rsidP="00C41475">
      <w:pPr>
        <w:ind w:firstLineChars="200" w:firstLine="420"/>
      </w:pPr>
      <w:r>
        <w:rPr>
          <w:rFonts w:hint="eastAsia"/>
        </w:rPr>
        <w:t>区教育体育局：协调解决残疾儿童学前教育、义务教育和职业院校康复设施设备建设；做好在校残疾学生的教育、职业培训，做好其他基本康复服务相关工作。</w:t>
      </w:r>
    </w:p>
    <w:p w:rsidR="00C41475" w:rsidRDefault="00C41475" w:rsidP="00C41475">
      <w:pPr>
        <w:ind w:firstLineChars="200" w:firstLine="420"/>
      </w:pPr>
      <w:r>
        <w:rPr>
          <w:rFonts w:hint="eastAsia"/>
        </w:rPr>
        <w:t>各乡街：负责本辖区内精准康复服务的组织实施、计划制定、协调推进、任务落实。</w:t>
      </w:r>
    </w:p>
    <w:p w:rsidR="00C41475" w:rsidRDefault="00C41475" w:rsidP="00C41475">
      <w:pPr>
        <w:ind w:firstLineChars="200" w:firstLine="420"/>
      </w:pPr>
      <w:r>
        <w:rPr>
          <w:rFonts w:hint="eastAsia"/>
        </w:rPr>
        <w:t>（二）技术服务体系。</w:t>
      </w:r>
    </w:p>
    <w:p w:rsidR="00C41475" w:rsidRDefault="00C41475" w:rsidP="00C41475">
      <w:pPr>
        <w:ind w:firstLineChars="200" w:firstLine="420"/>
        <w:rPr>
          <w:rFonts w:hint="eastAsia"/>
        </w:rPr>
      </w:pPr>
      <w:r>
        <w:t>1</w:t>
      </w:r>
      <w:r>
        <w:t>．成立专家技术指导组。</w:t>
      </w:r>
    </w:p>
    <w:p w:rsidR="00C41475" w:rsidRDefault="00C41475" w:rsidP="00C41475">
      <w:pPr>
        <w:ind w:firstLineChars="200" w:firstLine="420"/>
      </w:pPr>
      <w:r>
        <w:t>区残联会同区卫生计生委等部门共同组织成立区级残疾人精准康复服务专家技术指导组，负责制定残疾人基本康复服务目录及补贴标准、确定定点康复评估机构和康复服务机构、提供技术支持；做好乡街康复协调员、基层医务人员业务培训、技术指导和成效评估。</w:t>
      </w:r>
    </w:p>
    <w:p w:rsidR="00C41475" w:rsidRDefault="00C41475" w:rsidP="00C41475">
      <w:pPr>
        <w:ind w:firstLineChars="200" w:firstLine="420"/>
        <w:rPr>
          <w:rFonts w:hint="eastAsia"/>
        </w:rPr>
      </w:pPr>
      <w:r>
        <w:t>2</w:t>
      </w:r>
      <w:r>
        <w:t>．成立精准康复服务小组。</w:t>
      </w:r>
    </w:p>
    <w:p w:rsidR="00C41475" w:rsidRDefault="00C41475" w:rsidP="00C41475">
      <w:pPr>
        <w:ind w:firstLineChars="200" w:firstLine="420"/>
      </w:pPr>
      <w:r>
        <w:t>各乡街残联会同乡街卫生服务中心指导村（社区）成立残疾人精准康复服务小组，由乡街卫生院和村（社区）卫生室临床、护理、公共卫生等人员与村（社区）残疾人康复协调员（村居干部、残疾人专职委员）共同组成。负责入户调查残疾人康复需求情况，开展康复需求评估、康复服务及转介、信息报送、康复项目或补助资金申报等具体工作。</w:t>
      </w:r>
    </w:p>
    <w:p w:rsidR="00C41475" w:rsidRDefault="00C41475" w:rsidP="00C41475">
      <w:pPr>
        <w:ind w:firstLineChars="200" w:firstLine="420"/>
      </w:pPr>
      <w:r>
        <w:rPr>
          <w:rFonts w:hint="eastAsia"/>
        </w:rPr>
        <w:t>三、重点工作</w:t>
      </w:r>
    </w:p>
    <w:p w:rsidR="00C41475" w:rsidRDefault="00C41475" w:rsidP="00C41475">
      <w:pPr>
        <w:ind w:firstLineChars="200" w:firstLine="420"/>
        <w:rPr>
          <w:rFonts w:hint="eastAsia"/>
        </w:rPr>
      </w:pPr>
      <w:r>
        <w:rPr>
          <w:rFonts w:hint="eastAsia"/>
        </w:rPr>
        <w:t>（一）确定定点康复机构。</w:t>
      </w:r>
    </w:p>
    <w:p w:rsidR="00C41475" w:rsidRDefault="00C41475" w:rsidP="00C41475">
      <w:pPr>
        <w:ind w:firstLineChars="200" w:firstLine="420"/>
      </w:pPr>
      <w:r>
        <w:rPr>
          <w:rFonts w:hint="eastAsia"/>
        </w:rPr>
        <w:t>按照就近就便原则，由区残联会同区卫生计生委等部门确定辖区内各类康复服务机构，优先考虑具备条件的基层医疗卫生机构、社区康复服务机构，力争在残疾人居家生活圈内提供常态化的康复服务。</w:t>
      </w:r>
    </w:p>
    <w:p w:rsidR="00C41475" w:rsidRDefault="00C41475" w:rsidP="00C41475">
      <w:pPr>
        <w:ind w:firstLineChars="200" w:firstLine="420"/>
        <w:rPr>
          <w:rFonts w:hint="eastAsia"/>
        </w:rPr>
      </w:pPr>
      <w:r>
        <w:rPr>
          <w:rFonts w:hint="eastAsia"/>
        </w:rPr>
        <w:t>（二）入户调查评估。</w:t>
      </w:r>
    </w:p>
    <w:p w:rsidR="00C41475" w:rsidRDefault="00C41475" w:rsidP="00C41475">
      <w:pPr>
        <w:ind w:firstLineChars="200" w:firstLine="420"/>
      </w:pPr>
      <w:r>
        <w:rPr>
          <w:rFonts w:hint="eastAsia"/>
        </w:rPr>
        <w:t>残疾人精准康复服务小组入户调查残疾人（本地户籍、有康复需求的残疾儿童和持第二代残疾人证的残疾人）康复需求情况，开展康复需求评估，填写《残疾人康复需求调查与服务安置记录表》，同时向有康复需求的残疾人发放《残疾人精准康复服务手册》。调查评估工作与残疾人基本服务状况和需求信息数据动态更新工作相结合。对康复需求明确的残疾人，可直接转介至康复服务机构。对康复需求不明确的残疾人，将其转介至评估机构接受专业评估；对行动不便的残疾人，可组织专业人员提供上门评估。</w:t>
      </w:r>
    </w:p>
    <w:p w:rsidR="00C41475" w:rsidRDefault="00C41475" w:rsidP="00C41475">
      <w:pPr>
        <w:ind w:firstLineChars="200" w:firstLine="420"/>
        <w:rPr>
          <w:rFonts w:hint="eastAsia"/>
        </w:rPr>
      </w:pPr>
      <w:r>
        <w:rPr>
          <w:rFonts w:hint="eastAsia"/>
        </w:rPr>
        <w:t>（三）实施康复服务。</w:t>
      </w:r>
    </w:p>
    <w:p w:rsidR="00C41475" w:rsidRDefault="00C41475" w:rsidP="00C41475">
      <w:pPr>
        <w:ind w:firstLineChars="200" w:firstLine="420"/>
      </w:pPr>
      <w:r>
        <w:rPr>
          <w:rFonts w:hint="eastAsia"/>
        </w:rPr>
        <w:t>残疾人根据康复需求评估意见，持《康复服务手册》到相应康复服务机构接受康复服务。康复服务机构依据残疾人基本康复服务建议目录为其制定个性化康复服务方案，实施康复服务并建立康复档案。基层医疗卫生机构需为残疾人提供建立健康档案、健康体检、康复知识宣传、对残疾人或其监护人康复知识培训和基本康复服务训练指导等服务。</w:t>
      </w:r>
    </w:p>
    <w:p w:rsidR="00C41475" w:rsidRDefault="00C41475" w:rsidP="00C41475">
      <w:pPr>
        <w:ind w:firstLineChars="200" w:firstLine="420"/>
        <w:rPr>
          <w:rFonts w:hint="eastAsia"/>
        </w:rPr>
      </w:pPr>
      <w:r>
        <w:rPr>
          <w:rFonts w:hint="eastAsia"/>
        </w:rPr>
        <w:t>（四）信息管理。</w:t>
      </w:r>
    </w:p>
    <w:p w:rsidR="00C41475" w:rsidRDefault="00C41475" w:rsidP="00C41475">
      <w:pPr>
        <w:ind w:firstLineChars="200" w:firstLine="420"/>
      </w:pPr>
      <w:r>
        <w:rPr>
          <w:rFonts w:hint="eastAsia"/>
        </w:rPr>
        <w:t>康复服务机构为残疾人实施康复服务后，负责在《残疾人精准康复服务手册》上记录相关服务情况；村居康复协调员和康复服务机构分别填写《残疾人精准康复需求和服务情况汇总表》每月报乡街残联，由乡街残联初步比对信息并汇总审定后，报送至区残联。区残联每月对康复服务机构、村居康复协调员报送的信息进行核查比对，审核无误后，将相关信息录入残疾人精准康复服务数据库，填报《残疾人精准康复服务工作汇总表》。区残联每半年（</w:t>
      </w:r>
      <w:r>
        <w:t>6</w:t>
      </w:r>
      <w:r>
        <w:t>月</w:t>
      </w:r>
      <w:r>
        <w:t>25</w:t>
      </w:r>
      <w:r>
        <w:t>日、</w:t>
      </w:r>
      <w:r>
        <w:t>12</w:t>
      </w:r>
      <w:r>
        <w:t>月</w:t>
      </w:r>
      <w:r>
        <w:t>25</w:t>
      </w:r>
      <w:r>
        <w:t>日前）将《残疾人精准康复服务工作汇总表》报送市残疾人精准康复服务工作领导小组办</w:t>
      </w:r>
      <w:r>
        <w:rPr>
          <w:rFonts w:hint="eastAsia"/>
        </w:rPr>
        <w:t>公室。</w:t>
      </w:r>
    </w:p>
    <w:p w:rsidR="00C41475" w:rsidRDefault="00C41475" w:rsidP="00C41475">
      <w:pPr>
        <w:ind w:firstLineChars="200" w:firstLine="420"/>
        <w:rPr>
          <w:rFonts w:hint="eastAsia"/>
        </w:rPr>
      </w:pPr>
      <w:r>
        <w:rPr>
          <w:rFonts w:hint="eastAsia"/>
        </w:rPr>
        <w:t>（五）经费结算。</w:t>
      </w:r>
    </w:p>
    <w:p w:rsidR="00C41475" w:rsidRDefault="00C41475" w:rsidP="00C41475">
      <w:pPr>
        <w:ind w:firstLineChars="200" w:firstLine="420"/>
      </w:pPr>
      <w:r>
        <w:rPr>
          <w:rFonts w:hint="eastAsia"/>
        </w:rPr>
        <w:t>已纳入城乡居民和城镇职工基本医疗保险、大病保险、医疗救助范围以及列入政府相关部门医疗救助工程的康复服务项目，由基本医保、大病保险、医疗救助或政府有关惠民项目资金结算；未纳入基本医疗保险支付范围或政府部门民生工程但确定为免费康复服务的项目，由区政府为持证残疾人提供购买康复服务经费，按照人均</w:t>
      </w:r>
      <w:r>
        <w:t>100</w:t>
      </w:r>
      <w:r>
        <w:t>元</w:t>
      </w:r>
      <w:r>
        <w:t>/</w:t>
      </w:r>
      <w:r>
        <w:t>年服务标准补贴。在残疾人接受康复服务后，由符合条件的残疾人本人或其监护人填写《残疾人精准康复服务补助申请审批表》，精准康复服务定点机构凭《残疾人精准康复服务补助申请审批表》和相关服务证明及汇总表，报</w:t>
      </w:r>
      <w:r>
        <w:rPr>
          <w:rFonts w:hint="eastAsia"/>
        </w:rPr>
        <w:t>残疾人精准康复服务领导小组办公室。确定为定额补助的项目，由残疾人先行支付相关费用后再申请补助（如贫困精神病人药费补助、贫困精神病人住院补贴等）。残疾人精准康复服务小组入户调查残疾人康复需求情况，开展康复需求评估、填制相关表格等经费，按照</w:t>
      </w:r>
      <w:r>
        <w:t>10</w:t>
      </w:r>
      <w:r>
        <w:t>元</w:t>
      </w:r>
      <w:r>
        <w:t>/</w:t>
      </w:r>
      <w:r>
        <w:t>人标准补助，由区财政支付。</w:t>
      </w:r>
    </w:p>
    <w:p w:rsidR="00C41475" w:rsidRDefault="00C41475" w:rsidP="00C41475">
      <w:pPr>
        <w:ind w:firstLineChars="200" w:firstLine="420"/>
      </w:pPr>
      <w:r>
        <w:rPr>
          <w:rFonts w:hint="eastAsia"/>
        </w:rPr>
        <w:t>四、保障措施</w:t>
      </w:r>
    </w:p>
    <w:p w:rsidR="00C41475" w:rsidRDefault="00C41475" w:rsidP="00C41475">
      <w:pPr>
        <w:ind w:firstLineChars="200" w:firstLine="420"/>
        <w:rPr>
          <w:rFonts w:hint="eastAsia"/>
        </w:rPr>
      </w:pPr>
      <w:r>
        <w:rPr>
          <w:rFonts w:hint="eastAsia"/>
        </w:rPr>
        <w:t>（一）加强组织领导。</w:t>
      </w:r>
    </w:p>
    <w:p w:rsidR="00C41475" w:rsidRDefault="00C41475" w:rsidP="00C41475">
      <w:pPr>
        <w:ind w:firstLineChars="200" w:firstLine="420"/>
      </w:pPr>
      <w:r>
        <w:rPr>
          <w:rFonts w:hint="eastAsia"/>
        </w:rPr>
        <w:t>成立由区政府分管负责同志为组长，残联、卫生计生委、人社局、财政局、民政局、教育体育局等部门负责同志为成员的残疾人精准康复服务领导小组，负责组织实施残疾人精准康复服务工作，并开展督导检查。领导小组办公室设在区残联，负责残疾人精准康复服务的日常工作。乡街及区相关部门要高度重视残疾人精准康复服务工作，将残疾人精准康复服务行动纳入工作大局，精心组织实施。乡街要承担主体责任，将残疾人精准康复服务行动纳入领导责任制管理，各部门要充分发挥职责，统筹安排涉及残疾人康复的各类资源、项目、措施，确保精准康复服务落实到位。</w:t>
      </w:r>
    </w:p>
    <w:p w:rsidR="00C41475" w:rsidRDefault="00C41475" w:rsidP="00C41475">
      <w:pPr>
        <w:ind w:firstLineChars="200" w:firstLine="420"/>
        <w:rPr>
          <w:rFonts w:hint="eastAsia"/>
        </w:rPr>
      </w:pPr>
      <w:r>
        <w:rPr>
          <w:rFonts w:hint="eastAsia"/>
        </w:rPr>
        <w:t>（二）强化资金保障。</w:t>
      </w:r>
    </w:p>
    <w:p w:rsidR="00C41475" w:rsidRDefault="00C41475" w:rsidP="00C41475">
      <w:pPr>
        <w:ind w:firstLineChars="200" w:firstLine="420"/>
      </w:pPr>
      <w:r>
        <w:rPr>
          <w:rFonts w:hint="eastAsia"/>
        </w:rPr>
        <w:t>加大残疾人事业经费投入力度，按照支出责任合理安排所需经费。统筹使用医疗保险、医疗救助等资金，用于补贴残疾人基本康复服务；统筹安排残疾人就业保障金，用于就业年龄段残疾人康复服务；统筹社会资源，鼓励采用政府和社会资本合作、政府购买服务等方式，形成多渠道、全方位的残疾人精准康复投入格局。</w:t>
      </w:r>
    </w:p>
    <w:p w:rsidR="00C41475" w:rsidRDefault="00C41475" w:rsidP="00C41475">
      <w:pPr>
        <w:ind w:firstLineChars="200" w:firstLine="420"/>
        <w:rPr>
          <w:rFonts w:hint="eastAsia"/>
        </w:rPr>
      </w:pPr>
      <w:r>
        <w:rPr>
          <w:rFonts w:hint="eastAsia"/>
        </w:rPr>
        <w:t>（三）提升服务能力。</w:t>
      </w:r>
    </w:p>
    <w:p w:rsidR="00C41475" w:rsidRDefault="00C41475" w:rsidP="00C41475">
      <w:pPr>
        <w:ind w:firstLineChars="200" w:firstLine="420"/>
      </w:pPr>
      <w:r>
        <w:rPr>
          <w:rFonts w:hint="eastAsia"/>
        </w:rPr>
        <w:t>分级成立残疾人精准康复服务专家技术指导组。区级负责辖区内的康复服务指导、业务培训，做好督促检查；各乡街负责做好村（社区）康复协调员、基层医务人员业务培训。充分利用各级医疗卫生机构、残疾人康复机构、特殊教育学校、社区服务中心等机构的设施、人员、技术资源，建设残疾人康复服务网络。发挥市场机制作用，鼓励和引导社会力量举办康复机构和康复服务组织，为残疾人提供基本康复训练和支持性服务。逐步完善促进残疾人康复保障和康复服务能力提高的各项政策，出台专项医疗康复补助政策和救助措施，逐步将更多的残疾人医疗康复服务项目纳入保障与救助范围。支持定点康复机构（乡卫生院、社区卫生服务中心）康复服务能力标准化建设，对确定为基层定点康复机构的，区政府优先给予政策支持。</w:t>
      </w:r>
    </w:p>
    <w:p w:rsidR="00C41475" w:rsidRDefault="00C41475" w:rsidP="00C41475">
      <w:pPr>
        <w:ind w:firstLineChars="200" w:firstLine="420"/>
        <w:rPr>
          <w:rFonts w:hint="eastAsia"/>
        </w:rPr>
      </w:pPr>
      <w:r>
        <w:rPr>
          <w:rFonts w:hint="eastAsia"/>
        </w:rPr>
        <w:t>（四）强化督查考核。</w:t>
      </w:r>
    </w:p>
    <w:p w:rsidR="00C41475" w:rsidRDefault="00C41475" w:rsidP="00C41475">
      <w:pPr>
        <w:ind w:firstLineChars="200" w:firstLine="420"/>
        <w:rPr>
          <w:rFonts w:hint="eastAsia"/>
        </w:rPr>
      </w:pPr>
      <w:r>
        <w:rPr>
          <w:rFonts w:hint="eastAsia"/>
        </w:rPr>
        <w:t>将残疾人精准康复服务纳入“十三五”加快残疾人小康进程规划，列入区政府目标管理绩效考核范围，作为残联、卫生计生委、人社局、财政局、民政局、教育体育局等残工委成员单位工作考核内容。建立督查通报和年度考核制度，定期通报残疾人精准康复服务行动工作任务完成进度、工作动态、典型经验，并将督查考核结果作为各乡街、各部门工作成绩认定和补助资金下拨的重要依据。</w:t>
      </w:r>
    </w:p>
    <w:p w:rsidR="00C41475" w:rsidRDefault="00C41475" w:rsidP="00C41475">
      <w:pPr>
        <w:ind w:firstLineChars="200" w:firstLine="420"/>
        <w:jc w:val="right"/>
        <w:rPr>
          <w:rFonts w:hint="eastAsia"/>
        </w:rPr>
      </w:pPr>
      <w:r w:rsidRPr="00D72A21">
        <w:rPr>
          <w:rFonts w:hint="eastAsia"/>
        </w:rPr>
        <w:t>蚌山区人民政府</w:t>
      </w:r>
      <w:r>
        <w:rPr>
          <w:rFonts w:hint="eastAsia"/>
        </w:rPr>
        <w:t>2017-12-3</w:t>
      </w:r>
    </w:p>
    <w:p w:rsidR="00C41475" w:rsidRDefault="00C41475" w:rsidP="00AE2CDC">
      <w:pPr>
        <w:sectPr w:rsidR="00C41475" w:rsidSect="00AE2CDC">
          <w:type w:val="continuous"/>
          <w:pgSz w:w="11906" w:h="16838" w:code="9"/>
          <w:pgMar w:top="1644" w:right="1236" w:bottom="1418" w:left="1814" w:header="851" w:footer="907" w:gutter="0"/>
          <w:pgNumType w:start="1"/>
          <w:cols w:space="425"/>
          <w:docGrid w:type="lines" w:linePitch="341" w:charSpace="2373"/>
        </w:sectPr>
      </w:pPr>
    </w:p>
    <w:p w:rsidR="003B3375" w:rsidRDefault="003B3375"/>
    <w:sectPr w:rsidR="003B33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1475"/>
    <w:rsid w:val="003B3375"/>
    <w:rsid w:val="00C414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414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41475"/>
    <w:rPr>
      <w:rFonts w:ascii="黑体" w:eastAsia="黑体" w:hAnsi="宋体" w:cs="Times New Roman"/>
      <w:b/>
      <w:kern w:val="36"/>
      <w:sz w:val="32"/>
      <w:szCs w:val="32"/>
    </w:rPr>
  </w:style>
  <w:style w:type="paragraph" w:customStyle="1" w:styleId="Char2CharCharChar">
    <w:name w:val="Char2 Char Char Char"/>
    <w:basedOn w:val="a"/>
    <w:autoRedefine/>
    <w:rsid w:val="00C414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3140</Characters>
  <Application>Microsoft Office Word</Application>
  <DocSecurity>0</DocSecurity>
  <Lines>26</Lines>
  <Paragraphs>7</Paragraphs>
  <ScaleCrop>false</ScaleCrop>
  <Company/>
  <LinksUpToDate>false</LinksUpToDate>
  <CharactersWithSpaces>3683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