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614" w:rsidRDefault="007A0614" w:rsidP="000E6A2A">
      <w:pPr>
        <w:pStyle w:val="1"/>
        <w:spacing w:line="247" w:lineRule="auto"/>
        <w:rPr>
          <w:rFonts w:hint="eastAsia"/>
        </w:rPr>
      </w:pPr>
      <w:bookmarkStart w:id="0" w:name="_Toc109913604"/>
      <w:r w:rsidRPr="00070FF3">
        <w:rPr>
          <w:rFonts w:hint="eastAsia"/>
        </w:rPr>
        <w:t>《贵港“十三五”加快残疾人小康进程规划》政策解读</w:t>
      </w:r>
      <w:bookmarkEnd w:id="0"/>
    </w:p>
    <w:p w:rsidR="007A0614" w:rsidRDefault="007A0614" w:rsidP="007A0614">
      <w:pPr>
        <w:spacing w:line="247" w:lineRule="auto"/>
        <w:ind w:firstLineChars="200" w:firstLine="420"/>
      </w:pPr>
      <w:r>
        <w:t>2017</w:t>
      </w:r>
      <w:r>
        <w:t>年</w:t>
      </w:r>
      <w:r>
        <w:t>11</w:t>
      </w:r>
      <w:r>
        <w:t>月</w:t>
      </w:r>
      <w:r>
        <w:t>20</w:t>
      </w:r>
      <w:r>
        <w:t>日，贵港市人民政府印发了《贵港</w:t>
      </w:r>
      <w:r>
        <w:t>“</w:t>
      </w:r>
      <w:r>
        <w:t>十三五</w:t>
      </w:r>
      <w:r>
        <w:t>”</w:t>
      </w:r>
      <w:r>
        <w:t>加快残疾人小康进程规划》（贵政办发〔</w:t>
      </w:r>
      <w:r>
        <w:t>2017</w:t>
      </w:r>
      <w:r>
        <w:t>〕</w:t>
      </w:r>
      <w:r>
        <w:t>45</w:t>
      </w:r>
      <w:r>
        <w:t>号，以下简称《规划》）。为便于全市各部门、社会各界更好地理解，切实抓好落实，现解读如下：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一、规划背景和意义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到</w:t>
      </w:r>
      <w:r>
        <w:t>2020</w:t>
      </w:r>
      <w:r>
        <w:t>年，我国将全面建成小康社会，让广大残疾人与健全人一道如期迈入小康社会，是</w:t>
      </w:r>
      <w:r>
        <w:t>“</w:t>
      </w:r>
      <w:r>
        <w:t>十三五</w:t>
      </w:r>
      <w:r>
        <w:t>”</w:t>
      </w:r>
      <w:r>
        <w:t>残疾人事业发展的头等大事。因此，从国家到自治区，均编制了</w:t>
      </w:r>
      <w:r>
        <w:t>“</w:t>
      </w:r>
      <w:r>
        <w:t>十三五</w:t>
      </w:r>
      <w:r>
        <w:t>”</w:t>
      </w:r>
      <w:r>
        <w:t>加快残疾人小康进程规划。自治区人民政府在规划中要求各级政府要制定当地</w:t>
      </w:r>
      <w:r>
        <w:t>“</w:t>
      </w:r>
      <w:r>
        <w:t>十三五</w:t>
      </w:r>
      <w:r>
        <w:t>”</w:t>
      </w:r>
      <w:r>
        <w:t>加快残疾人小康进程规划。</w:t>
      </w:r>
      <w:r>
        <w:t>“</w:t>
      </w:r>
      <w:r>
        <w:t>十二五</w:t>
      </w:r>
      <w:r>
        <w:t>”</w:t>
      </w:r>
      <w:r>
        <w:t>期间，我市残疾人事业取得了长足发展，但残疾人状况与社会平均水平还有很大差距，残疾人是全面建成小康社会的难中之难，困中之困。没有残疾人的小康，就不是真正意义的小康。在全面建成小康社会的决胜阶段，必须优先补上残疾人事业的短板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二、《规划》基本结构框架和主要内容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按照“十三五”规划编制的体列和编制要求，规划期为</w:t>
      </w:r>
      <w:r>
        <w:t>2016-2020</w:t>
      </w:r>
      <w:r>
        <w:t>年，以全市残疾人服务和发展为对象，《规划》共五个部分。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第一部分是“十二五”规划执行情况和我市残疾人事业面临的形势。总结在残疾人康复、教育、培训和就业、扶贫开发、社会保障等方面的成绩和经验，指出制约我市残疾人事业下一阶段发展的问题。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第二部分明确了“十三五”时期我市残疾人事业发展目标和基本原则。共分二个大点，（一）发展目标；到</w:t>
      </w:r>
      <w:r>
        <w:t>2020</w:t>
      </w:r>
      <w:r>
        <w:t>年，全市残疾人权益保障制度基本健全、基本公共服务体系更加完善，残疾人事业与与经济社会协调发展；残疾人社会保障和基本公共服务水平显著提高，共享全面建成小康社会的成果。（二）基本原则。坚持政府主导与社会参与、市场推动相结合；坚持增进残疾人福祉和促进残疾人自强自立相结合；坚持统筹兼顾与分类指导相结合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第三部分深入分析和阐述了“十三五”时期我市残疾人事业的重点任务和政策措施。共五个大点内容。（一）切实保障残疾人基本民生；做好残疾人社会救助工作、落实残疾人基本福利补贴制度和基本医疗保险政策、优先保障贫困残疾人基本住房、稳步推进残疾人托养照料服务。（二）大力促进残疾人就业脱贫；确保农村贫困残疾人如期脱贫、依法推进残疾人按比例就业、稳定发展残疾人集中就业、多渠道扶持残疾人自主创业和灵活就业、大力发展残疾人辅助性就业和多种形式就业、加强残疾人就业服务和劳动权益保护。（三）切实提高残疾人基本公共服务能力；强化残疾预防、满足残疾人基本康复服务需求、加强残疾人辅助器具适配服务、提高残疾人受教育水平、丰富残疾人文化体育生活、扎实推进无障碍环境建设、贯彻落实残疾人基本公共服务国家标准体系。（四）切实保障残疾人合法权益；建立完善残疾人权益保障法规规章政策体系、加大残疾人权益保障法律法规的宣传执行力度、完善残疾人权益保障机制。（五）营造良好的扶残助残社会环境。大力发展残疾人慈善事业、完善志愿助残服务机制、加快发展残疾人服务业、稳步推进政府购买助残服务、营造良好的扶残助残社会氛围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第四部分是《规划》实施的保障条件。（一）加强组织领导；（二）加大投入力度；（三）加强服务设施建设；（四）加强专业人才队伍建设；（五）推进信息化建设；（六）增强为残疾人服务的能力；（七）加快推进残疾人小康进程；（八）切实加强残疾人组织建设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第五部分是规划实施和监测评估。主要是明确各部门的重点任务分工。</w:t>
      </w:r>
    </w:p>
    <w:p w:rsidR="007A0614" w:rsidRDefault="007A0614" w:rsidP="007A0614">
      <w:pPr>
        <w:spacing w:line="247" w:lineRule="auto"/>
        <w:ind w:firstLineChars="200" w:firstLine="420"/>
      </w:pPr>
      <w:r>
        <w:rPr>
          <w:rFonts w:hint="eastAsia"/>
        </w:rPr>
        <w:t>三、编制主要依据</w:t>
      </w:r>
    </w:p>
    <w:p w:rsidR="007A0614" w:rsidRDefault="007A0614" w:rsidP="007A0614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《国务院关于印发“十三五”加快残疾人小康进程规划纲要的通知》（国发〔</w:t>
      </w:r>
      <w:r>
        <w:t>2016</w:t>
      </w:r>
      <w:r>
        <w:t>〕</w:t>
      </w:r>
      <w:r>
        <w:t>47</w:t>
      </w:r>
      <w:r>
        <w:t>号）、《广西</w:t>
      </w:r>
      <w:r>
        <w:t>“</w:t>
      </w:r>
      <w:r>
        <w:t>十三五</w:t>
      </w:r>
      <w:r>
        <w:t>”</w:t>
      </w:r>
      <w:r>
        <w:t>加快残疾人小康进程规划纲要》（桂政发〔</w:t>
      </w:r>
      <w:r>
        <w:t>2016</w:t>
      </w:r>
      <w:r>
        <w:t>〕</w:t>
      </w:r>
      <w:r>
        <w:t>81</w:t>
      </w:r>
      <w:r>
        <w:t>号）。</w:t>
      </w:r>
    </w:p>
    <w:p w:rsidR="007A0614" w:rsidRDefault="007A0614" w:rsidP="007A0614">
      <w:pPr>
        <w:spacing w:line="247" w:lineRule="auto"/>
        <w:ind w:firstLineChars="200" w:firstLine="420"/>
        <w:jc w:val="right"/>
        <w:rPr>
          <w:rFonts w:hint="eastAsia"/>
        </w:rPr>
      </w:pPr>
      <w:r w:rsidRPr="00070FF3">
        <w:rPr>
          <w:rFonts w:hint="eastAsia"/>
        </w:rPr>
        <w:t>贵港市残联</w:t>
      </w:r>
      <w:r>
        <w:rPr>
          <w:rFonts w:hint="eastAsia"/>
        </w:rPr>
        <w:t>2017-11-24</w:t>
      </w:r>
    </w:p>
    <w:p w:rsidR="007A0614" w:rsidRDefault="007A0614" w:rsidP="004A68D7">
      <w:pPr>
        <w:sectPr w:rsidR="007A0614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C282D" w:rsidRDefault="00DC282D"/>
    <w:sectPr w:rsidR="00DC28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6577" w:rsidRDefault="00DC282D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6577" w:rsidRDefault="00DC282D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6577" w:rsidRDefault="00DC282D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6577" w:rsidRDefault="00DC282D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0614"/>
    <w:rsid w:val="007A0614"/>
    <w:rsid w:val="00DC28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A061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A061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7A06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7A061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7A061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7A061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7A061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1276</Characters>
  <Application>Microsoft Office Word</Application>
  <DocSecurity>0</DocSecurity>
  <Lines>10</Lines>
  <Paragraphs>2</Paragraphs>
  <ScaleCrop>false</ScaleCrop>
  <Company/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