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A86" w:rsidRDefault="00DE3A86" w:rsidP="00F47F8D">
      <w:pPr>
        <w:pStyle w:val="1"/>
        <w:spacing w:line="245" w:lineRule="auto"/>
        <w:rPr>
          <w:rFonts w:hint="eastAsia"/>
        </w:rPr>
      </w:pPr>
      <w:r w:rsidRPr="00A860CE">
        <w:rPr>
          <w:rFonts w:hint="eastAsia"/>
        </w:rPr>
        <w:t>城中区残联“五公开”纳入办文办会工作制度</w:t>
      </w:r>
    </w:p>
    <w:p w:rsidR="00DE3A86" w:rsidRDefault="00DE3A86" w:rsidP="00DE3A86">
      <w:pPr>
        <w:spacing w:line="245" w:lineRule="auto"/>
        <w:ind w:firstLineChars="200" w:firstLine="420"/>
      </w:pPr>
      <w:r>
        <w:t>为提高我会办文办会办事的规范化、制度化水平，进一步规范工作行为，提高工作效率，推进决策、执行、管理、服务、结果公开（以下统称</w:t>
      </w:r>
      <w:r>
        <w:t>“</w:t>
      </w:r>
      <w:r>
        <w:t>五公开</w:t>
      </w:r>
      <w:r>
        <w:t>”</w:t>
      </w:r>
      <w:r>
        <w:t>），按照《柳州市城中区人民政府办公室</w:t>
      </w:r>
      <w:r>
        <w:t xml:space="preserve"> </w:t>
      </w:r>
      <w:r>
        <w:t>关于进一步做好政务公开工作的通知》的要求，结合工作实际，制定本制度：</w:t>
      </w:r>
    </w:p>
    <w:p w:rsidR="00DE3A86" w:rsidRDefault="00DE3A86" w:rsidP="00DE3A86">
      <w:pPr>
        <w:spacing w:line="245" w:lineRule="auto"/>
        <w:ind w:firstLineChars="200" w:firstLine="420"/>
      </w:pPr>
      <w:r>
        <w:t>一、</w:t>
      </w:r>
      <w:r>
        <w:t>“</w:t>
      </w:r>
      <w:r>
        <w:t>五公开</w:t>
      </w:r>
      <w:r>
        <w:t>”</w:t>
      </w:r>
      <w:r>
        <w:t>融入办文流程</w:t>
      </w:r>
    </w:p>
    <w:p w:rsidR="00DE3A86" w:rsidRDefault="00DE3A86" w:rsidP="00DE3A86">
      <w:pPr>
        <w:spacing w:line="245" w:lineRule="auto"/>
        <w:ind w:firstLineChars="200" w:firstLine="420"/>
      </w:pPr>
      <w:r>
        <w:t>（一）承办审核</w:t>
      </w:r>
    </w:p>
    <w:p w:rsidR="00DE3A86" w:rsidRDefault="00DE3A86" w:rsidP="00DE3A86">
      <w:pPr>
        <w:spacing w:line="245" w:lineRule="auto"/>
        <w:ind w:firstLineChars="200" w:firstLine="420"/>
      </w:pPr>
      <w:r>
        <w:t>凡以本部门名义印发的政策性文件，重点：一是应标明主动公开、依申请公开、不公开的其中一项，并随公文一并报送；如公文按依申请公开或不公开的，应附有法定的说明理由；二是公文应附有政策解读方案；三是重大行政决策类上报公文应体现公众参与性，即上报材料中是否体现调研研究、咨询协商、专家论证、公众评议、部门会签、合法性审核等程序。</w:t>
      </w:r>
    </w:p>
    <w:p w:rsidR="00DE3A86" w:rsidRDefault="00DE3A86" w:rsidP="00DE3A86">
      <w:pPr>
        <w:spacing w:line="245" w:lineRule="auto"/>
        <w:ind w:firstLineChars="200" w:firstLine="420"/>
      </w:pPr>
      <w:r>
        <w:t>（二）办理</w:t>
      </w:r>
    </w:p>
    <w:p w:rsidR="00DE3A86" w:rsidRDefault="00DE3A86" w:rsidP="00DE3A86">
      <w:pPr>
        <w:spacing w:line="245" w:lineRule="auto"/>
        <w:ind w:firstLineChars="200" w:firstLine="420"/>
      </w:pPr>
      <w:r>
        <w:t>经业务科室审核无误后，按公文程序办理，重点：一是公文格式方面，必须坚持</w:t>
      </w:r>
      <w:r>
        <w:t>“</w:t>
      </w:r>
      <w:r>
        <w:t>以公开为常态、不公开为例外</w:t>
      </w:r>
      <w:r>
        <w:t>”</w:t>
      </w:r>
      <w:r>
        <w:t>原则，结合工作实际，严格审核上报稿标注的公开属性，确保做到应公开尽公开；二是对政策性文件送审稿、解读方案明确提出处理意见，坚持政策性文件与解读方案同步组织、同步审签、同步部署。</w:t>
      </w:r>
    </w:p>
    <w:p w:rsidR="00DE3A86" w:rsidRDefault="00DE3A86" w:rsidP="00DE3A86">
      <w:pPr>
        <w:spacing w:line="245" w:lineRule="auto"/>
        <w:ind w:firstLineChars="200" w:firstLine="420"/>
      </w:pPr>
      <w:r>
        <w:t>（三）报批</w:t>
      </w:r>
    </w:p>
    <w:p w:rsidR="00DE3A86" w:rsidRDefault="00DE3A86" w:rsidP="00DE3A86">
      <w:pPr>
        <w:spacing w:line="245" w:lineRule="auto"/>
        <w:ind w:firstLineChars="200" w:firstLine="420"/>
      </w:pPr>
      <w:r>
        <w:t>公文文稿（政策文件、解读方案）经规范性审核后，按程序报分管领导审批。</w:t>
      </w:r>
    </w:p>
    <w:p w:rsidR="00DE3A86" w:rsidRDefault="00DE3A86" w:rsidP="00DE3A86">
      <w:pPr>
        <w:spacing w:line="245" w:lineRule="auto"/>
        <w:ind w:firstLineChars="200" w:firstLine="420"/>
      </w:pPr>
      <w:r>
        <w:t>（四）印前复核</w:t>
      </w:r>
    </w:p>
    <w:p w:rsidR="00DE3A86" w:rsidRDefault="00DE3A86" w:rsidP="00DE3A86">
      <w:pPr>
        <w:spacing w:line="245" w:lineRule="auto"/>
        <w:ind w:firstLineChars="200" w:firstLine="420"/>
      </w:pPr>
      <w:r>
        <w:t>公文文稿经领导审核后，由承办科室主要负责人或授权分管负责人进行印前复核，签字确认。</w:t>
      </w:r>
    </w:p>
    <w:p w:rsidR="00DE3A86" w:rsidRDefault="00DE3A86" w:rsidP="00DE3A86">
      <w:pPr>
        <w:spacing w:line="245" w:lineRule="auto"/>
        <w:ind w:firstLineChars="200" w:firstLine="420"/>
      </w:pPr>
      <w:r>
        <w:t>（五）送印</w:t>
      </w:r>
    </w:p>
    <w:p w:rsidR="00DE3A86" w:rsidRDefault="00DE3A86" w:rsidP="00DE3A86">
      <w:pPr>
        <w:spacing w:line="245" w:lineRule="auto"/>
        <w:ind w:firstLineChars="200" w:firstLine="420"/>
      </w:pPr>
      <w:r>
        <w:t>承办科室主要负责人或授权分管负责人进行印前复核确认后，承办科室将政策文件和解读方案中的解读材料的电子版推送办公室（文印室）印制。</w:t>
      </w:r>
    </w:p>
    <w:p w:rsidR="00DE3A86" w:rsidRDefault="00DE3A86" w:rsidP="00DE3A86">
      <w:pPr>
        <w:spacing w:line="245" w:lineRule="auto"/>
        <w:ind w:firstLineChars="200" w:firstLine="420"/>
      </w:pPr>
      <w:r>
        <w:t>（六）公布</w:t>
      </w:r>
    </w:p>
    <w:p w:rsidR="00DE3A86" w:rsidRDefault="00DE3A86" w:rsidP="00DE3A86">
      <w:pPr>
        <w:spacing w:line="245" w:lineRule="auto"/>
        <w:ind w:firstLineChars="200" w:firstLine="420"/>
      </w:pPr>
      <w:r>
        <w:t>正式文件印发后，将政策文件正式版和解读材料分别在广西壮族自治区政府信息公开统一平台或城中区政府门户网站的</w:t>
      </w:r>
      <w:r>
        <w:t>“</w:t>
      </w:r>
      <w:r>
        <w:t>政府文件</w:t>
      </w:r>
      <w:r>
        <w:t>”</w:t>
      </w:r>
      <w:r>
        <w:t>栏和</w:t>
      </w:r>
      <w:r>
        <w:t>“</w:t>
      </w:r>
      <w:r>
        <w:t>政策解读</w:t>
      </w:r>
      <w:r>
        <w:t>”</w:t>
      </w:r>
      <w:r>
        <w:t>栏上同步发布。</w:t>
      </w:r>
    </w:p>
    <w:p w:rsidR="00DE3A86" w:rsidRDefault="00DE3A86" w:rsidP="00DE3A86">
      <w:pPr>
        <w:spacing w:line="245" w:lineRule="auto"/>
        <w:ind w:firstLineChars="200" w:firstLine="420"/>
      </w:pPr>
      <w:r>
        <w:t>二、</w:t>
      </w:r>
      <w:r>
        <w:t>“</w:t>
      </w:r>
      <w:r>
        <w:t>五公开</w:t>
      </w:r>
      <w:r>
        <w:t>”</w:t>
      </w:r>
      <w:r>
        <w:t>要求落实到办会程序</w:t>
      </w:r>
    </w:p>
    <w:p w:rsidR="00DE3A86" w:rsidRDefault="00DE3A86" w:rsidP="00DE3A86">
      <w:pPr>
        <w:spacing w:line="245" w:lineRule="auto"/>
        <w:ind w:firstLineChars="200" w:firstLine="420"/>
      </w:pPr>
      <w:r>
        <w:t>（一）需要公开的会议</w:t>
      </w:r>
    </w:p>
    <w:p w:rsidR="00DE3A86" w:rsidRDefault="00DE3A86" w:rsidP="00DE3A86">
      <w:pPr>
        <w:spacing w:line="245" w:lineRule="auto"/>
        <w:ind w:firstLineChars="200" w:firstLine="420"/>
      </w:pPr>
      <w:r>
        <w:t>以我部门名义召开的需要社会广泛知晓的各类专题会议，应明确会议是否公开、公开的形式等。</w:t>
      </w:r>
    </w:p>
    <w:p w:rsidR="00DE3A86" w:rsidRDefault="00DE3A86" w:rsidP="00DE3A86">
      <w:pPr>
        <w:spacing w:line="245" w:lineRule="auto"/>
        <w:ind w:firstLineChars="200" w:firstLine="420"/>
      </w:pPr>
      <w:r>
        <w:t>（二）公开形式</w:t>
      </w:r>
    </w:p>
    <w:p w:rsidR="00DE3A86" w:rsidRDefault="00DE3A86" w:rsidP="00DE3A86">
      <w:pPr>
        <w:spacing w:line="245" w:lineRule="auto"/>
        <w:ind w:firstLineChars="200" w:firstLine="420"/>
      </w:pPr>
      <w:r>
        <w:t>主要通过部门门户网站，街道、社区宣传栏等形式，对会议进行公开。</w:t>
      </w:r>
    </w:p>
    <w:p w:rsidR="00DE3A86" w:rsidRDefault="00DE3A86" w:rsidP="00DE3A86">
      <w:pPr>
        <w:spacing w:line="245" w:lineRule="auto"/>
        <w:ind w:firstLineChars="200" w:firstLine="420"/>
      </w:pPr>
      <w:r>
        <w:t>（三）公开流程</w:t>
      </w:r>
    </w:p>
    <w:p w:rsidR="00DE3A86" w:rsidRDefault="00DE3A86" w:rsidP="00DE3A86">
      <w:pPr>
        <w:spacing w:line="245" w:lineRule="auto"/>
        <w:ind w:firstLineChars="200" w:firstLine="420"/>
      </w:pPr>
      <w:r>
        <w:t>1</w:t>
      </w:r>
      <w:r>
        <w:t>、拟写召开会议的通知、方案等文件。</w:t>
      </w:r>
    </w:p>
    <w:p w:rsidR="00DE3A86" w:rsidRDefault="00DE3A86" w:rsidP="00DE3A86">
      <w:pPr>
        <w:spacing w:line="245" w:lineRule="auto"/>
        <w:ind w:firstLineChars="200" w:firstLine="420"/>
      </w:pPr>
      <w:r>
        <w:t>2</w:t>
      </w:r>
      <w:r>
        <w:t>、在会议室登记表中设置会议是否可以公开、公开形式等环节，并在公开形式中列举标注门户网站，街道、社区宣传栏等公开方式。</w:t>
      </w:r>
    </w:p>
    <w:p w:rsidR="00DE3A86" w:rsidRDefault="00DE3A86" w:rsidP="00DE3A86">
      <w:pPr>
        <w:spacing w:line="245" w:lineRule="auto"/>
        <w:ind w:firstLineChars="200" w:firstLine="420"/>
      </w:pPr>
      <w:r>
        <w:t>3</w:t>
      </w:r>
      <w:r>
        <w:t>、在文件报批的同时，是否可以公开、公开形式随文一并报批。</w:t>
      </w:r>
    </w:p>
    <w:p w:rsidR="00DE3A86" w:rsidRDefault="00DE3A86" w:rsidP="00DE3A86">
      <w:pPr>
        <w:spacing w:line="245" w:lineRule="auto"/>
        <w:ind w:firstLineChars="200" w:firstLine="420"/>
      </w:pPr>
      <w:r>
        <w:t>三、对公开内容进行动态扩展和定期审查</w:t>
      </w:r>
    </w:p>
    <w:p w:rsidR="00DE3A86" w:rsidRDefault="00DE3A86" w:rsidP="00DE3A86">
      <w:pPr>
        <w:spacing w:line="245" w:lineRule="auto"/>
        <w:ind w:firstLineChars="200" w:firstLine="420"/>
      </w:pPr>
      <w:r>
        <w:t>每年要根据党中央、国务院对政务公开工作的新要求，明确政务公开年度工作重点，把握好公开的力度和节奏，稳步有序拓展</w:t>
      </w:r>
      <w:r>
        <w:t>“</w:t>
      </w:r>
      <w:r>
        <w:t>五公开</w:t>
      </w:r>
      <w:r>
        <w:t>”</w:t>
      </w:r>
      <w:r>
        <w:t>范围，细化公开内容。要严格对照</w:t>
      </w:r>
      <w:r>
        <w:t>“</w:t>
      </w:r>
      <w:r>
        <w:t>五公开</w:t>
      </w:r>
      <w:r>
        <w:t>”</w:t>
      </w:r>
      <w:r>
        <w:t>要求，对本单位不予公开的信息以及依申请公开较为集中的信息进行全面自查，发现应公开未公开的信息应当公开，可转为主动公开的应当主动公开。严格落实公开前保密审查机制，妥善处理好政务公开与保守国家秘密的关系。</w:t>
      </w:r>
    </w:p>
    <w:p w:rsidR="00DE3A86" w:rsidRDefault="00DE3A86" w:rsidP="00DE3A86">
      <w:pPr>
        <w:spacing w:line="245" w:lineRule="auto"/>
        <w:ind w:firstLineChars="200" w:firstLine="420"/>
        <w:rPr>
          <w:rFonts w:hint="eastAsia"/>
        </w:rPr>
      </w:pPr>
      <w:r>
        <w:t>本制度自印发之日起开始实施。</w:t>
      </w:r>
    </w:p>
    <w:p w:rsidR="00DE3A86" w:rsidRDefault="00DE3A86" w:rsidP="00DE3A86">
      <w:pPr>
        <w:spacing w:line="245" w:lineRule="auto"/>
        <w:ind w:firstLineChars="200" w:firstLine="420"/>
        <w:jc w:val="right"/>
        <w:rPr>
          <w:rFonts w:hint="eastAsia"/>
        </w:rPr>
      </w:pPr>
      <w:r w:rsidRPr="00A860CE">
        <w:rPr>
          <w:rFonts w:hint="eastAsia"/>
        </w:rPr>
        <w:t>城中区残联</w:t>
      </w:r>
      <w:r>
        <w:rPr>
          <w:rFonts w:hint="eastAsia"/>
        </w:rPr>
        <w:t>2017-11-17</w:t>
      </w:r>
    </w:p>
    <w:p w:rsidR="00DE3A86" w:rsidRDefault="00DE3A86" w:rsidP="00D3164C">
      <w:pPr>
        <w:sectPr w:rsidR="00DE3A86" w:rsidSect="00D3164C">
          <w:type w:val="continuous"/>
          <w:pgSz w:w="11906" w:h="16838" w:code="9"/>
          <w:pgMar w:top="1644" w:right="1236" w:bottom="1418" w:left="1814" w:header="851" w:footer="907" w:gutter="0"/>
          <w:pgNumType w:start="1"/>
          <w:cols w:space="425"/>
          <w:docGrid w:type="lines" w:linePitch="341" w:charSpace="2373"/>
        </w:sectPr>
      </w:pPr>
    </w:p>
    <w:p w:rsidR="00276920" w:rsidRDefault="00276920"/>
    <w:sectPr w:rsidR="002769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3A86"/>
    <w:rsid w:val="00276920"/>
    <w:rsid w:val="00DE3A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3A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3A86"/>
    <w:rPr>
      <w:rFonts w:ascii="黑体" w:eastAsia="黑体" w:hAnsi="宋体" w:cs="Times New Roman"/>
      <w:b/>
      <w:kern w:val="36"/>
      <w:sz w:val="32"/>
      <w:szCs w:val="32"/>
    </w:rPr>
  </w:style>
  <w:style w:type="paragraph" w:customStyle="1" w:styleId="Char2CharCharChar">
    <w:name w:val="Char2 Char Char Char"/>
    <w:basedOn w:val="a"/>
    <w:autoRedefine/>
    <w:rsid w:val="00DE3A8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998</Characters>
  <Application>Microsoft Office Word</Application>
  <DocSecurity>0</DocSecurity>
  <Lines>8</Lines>
  <Paragraphs>2</Paragraphs>
  <ScaleCrop>false</ScaleCrop>
  <Company/>
  <LinksUpToDate>false</LinksUpToDate>
  <CharactersWithSpaces>1170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