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618B" w:rsidRDefault="00E2618B" w:rsidP="004E39B5">
      <w:pPr>
        <w:pStyle w:val="1"/>
        <w:spacing w:line="247" w:lineRule="auto"/>
        <w:rPr>
          <w:rFonts w:hint="eastAsia"/>
        </w:rPr>
      </w:pPr>
      <w:r w:rsidRPr="007C4AE5">
        <w:rPr>
          <w:rFonts w:hint="eastAsia"/>
        </w:rPr>
        <w:t>甘南州制定出台“十三五”残疾人事业发展规划</w:t>
      </w:r>
    </w:p>
    <w:p w:rsidR="00E2618B" w:rsidRDefault="00E2618B" w:rsidP="00E2618B">
      <w:pPr>
        <w:spacing w:line="247" w:lineRule="auto"/>
        <w:ind w:firstLineChars="200" w:firstLine="420"/>
      </w:pPr>
      <w:r>
        <w:rPr>
          <w:rFonts w:hint="eastAsia"/>
        </w:rPr>
        <w:t>据甘肃省民族事务委员会披露，近日，甘南藏族自治州政府制定出台《甘南州“十三五”残疾人事业发展规划》，旨在深入贯彻落实党中央、国务院，甘肃省委、省政府和甘南州委、州政府关于残疾人事业发展的各项决策部署，推进残疾人与全州人民共建共享全面小康社会。</w:t>
      </w:r>
    </w:p>
    <w:p w:rsidR="00E2618B" w:rsidRDefault="00E2618B" w:rsidP="00E2618B">
      <w:pPr>
        <w:spacing w:line="247" w:lineRule="auto"/>
        <w:ind w:firstLineChars="200" w:firstLine="420"/>
      </w:pPr>
      <w:r>
        <w:rPr>
          <w:rFonts w:hint="eastAsia"/>
        </w:rPr>
        <w:t>《规划》指出，“十三五”时期的主要目标：一是社会救助和社会福利制度覆盖所有符合相应条件的残疾人，残疾人权益保障制度基本健全，基本公共服务体系更加完善，残疾人小康建设与经济社会发展相协调、相适应；残疾人社会保障和基本公共服务水平明显提高，共享全面建成小康社会的成果。二是农牧村贫困残疾人实现精准脱贫，全面完成建档立卡贫困残疾人家庭存量危房改造任务，城乡残疾人家庭收入大幅提高，残疾人生活质量明显改善，普遍享有基本住房、基本养老、基本医疗，实现生活有保障、居家有照料、出行无障碍。三是构建与经济社会发展相协调、与残疾人康复需求相适应的多元化康复服务体系、多层次康复保障制度，残疾儿童及有需求的持证残疾人接受基本康复服务覆盖面稳定在</w:t>
      </w:r>
      <w:r>
        <w:t>80%</w:t>
      </w:r>
      <w:r>
        <w:t>以上。四是残疾人平等权益得到更好保障，受教育水平明显提高，有工作意向和能力的残疾人充分就业，文化体育生活更加丰富活跃，自身素质和能力不断增强，社会参与更加广泛深入。五是残疾人公共服务基础条件明显改善，服务质量和效益不断提高，基层残疾人综合服务能力明显增强，理解、尊重、关心、帮助残疾人的社会环境更加和谐。</w:t>
      </w:r>
    </w:p>
    <w:p w:rsidR="00E2618B" w:rsidRDefault="00E2618B" w:rsidP="00E2618B">
      <w:pPr>
        <w:spacing w:line="247" w:lineRule="auto"/>
        <w:ind w:firstLineChars="200" w:firstLine="420"/>
      </w:pPr>
      <w:r>
        <w:rPr>
          <w:rFonts w:hint="eastAsia"/>
        </w:rPr>
        <w:t>《规划》明确，“十三五”时期的主要任务：一是保障和改善残疾人基本生活。扩大贫困残疾人生活保障覆盖面。加大特困残疾人救助力度。支持残疾人参加社会保险。改善残疾人基本住房条件。提高残疾人社会福利水平。加快发展残疾人托养照料服务。二是促进残疾人及其家庭就业增收。坚决打赢残疾人精准扶贫精准脱贫攻坚战。采取多种措施增加残疾人家庭收入。依法推动残疾人按比例就业。多渠道引导残疾人就业、自主创业、灵活就业和辅助性就业。加强残疾人就业服务和劳动权益保护。三是提升残疾人基本公共服务水平。实施残疾人精准康复服务。开展辅助器具推广和服务工作。着力培养建立康复专业人才队伍。实施残疾人健康档案建设项目和儿童残疾筛查项目。提高残疾人受教育水平。丰富残疾人文化体育生活。全面推进无障碍环境建设。四是依法保障残疾人平等权益。完善残疾人权益保障法规政策体系。建立残疾人权益保障推进机制。加大残疾人法规政策宣传。五是凝聚加快残疾人小康进程的合力。大力发展残疾人慈善事业。有效开展志愿助残服务。加快发展残疾人服务业。加大政府购买助残服务力度。营造良好的扶残助残社会环境。</w:t>
      </w:r>
    </w:p>
    <w:p w:rsidR="00E2618B" w:rsidRDefault="00E2618B" w:rsidP="00E2618B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《规划》强调，要充分发挥政府主导作用，加强各类基础设施和服务机构建设，加快专业人才队伍建设，强化创新应用和信息化建设，协调推进城乡区域残疾人小康进程，充分发挥残疾人组织作用。</w:t>
      </w:r>
    </w:p>
    <w:p w:rsidR="00E2618B" w:rsidRDefault="00E2618B" w:rsidP="00E2618B">
      <w:pPr>
        <w:spacing w:line="247" w:lineRule="auto"/>
        <w:ind w:firstLineChars="200" w:firstLine="420"/>
        <w:jc w:val="right"/>
        <w:rPr>
          <w:rFonts w:hint="eastAsia"/>
        </w:rPr>
      </w:pPr>
      <w:r w:rsidRPr="007C4AE5">
        <w:rPr>
          <w:rFonts w:hint="eastAsia"/>
        </w:rPr>
        <w:t>甘肃省民族事务委员会网</w:t>
      </w:r>
      <w:r>
        <w:rPr>
          <w:rFonts w:hint="eastAsia"/>
        </w:rPr>
        <w:t>2017-12-11</w:t>
      </w:r>
    </w:p>
    <w:p w:rsidR="00E2618B" w:rsidRDefault="00E2618B" w:rsidP="00020D99">
      <w:pPr>
        <w:sectPr w:rsidR="00E2618B" w:rsidSect="00020D9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90508" w:rsidRDefault="00790508"/>
    <w:sectPr w:rsidR="007905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2618B"/>
    <w:rsid w:val="00790508"/>
    <w:rsid w:val="00E261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2618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2618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2618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1017</Characters>
  <Application>Microsoft Office Word</Application>
  <DocSecurity>0</DocSecurity>
  <Lines>8</Lines>
  <Paragraphs>2</Paragraphs>
  <ScaleCrop>false</ScaleCrop>
  <Company/>
  <LinksUpToDate>false</LinksUpToDate>
  <CharactersWithSpaces>1193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2022-07-28T07:41:00Z</dcterms:created>
</cp:coreProperties>
</file>