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7F" w:rsidRDefault="00AA637F" w:rsidP="002B03F7">
      <w:pPr>
        <w:pStyle w:val="1"/>
      </w:pPr>
      <w:bookmarkStart w:id="0" w:name="_Toc107223007"/>
      <w:r w:rsidRPr="002B03F7">
        <w:rPr>
          <w:rFonts w:hint="eastAsia"/>
        </w:rPr>
        <w:t>坚守初心工至诚</w:t>
      </w:r>
      <w:r w:rsidRPr="002B03F7">
        <w:t xml:space="preserve"> 砥砺奋进行至远</w:t>
      </w:r>
      <w:r w:rsidRPr="002B03F7">
        <w:t>——</w:t>
      </w:r>
      <w:r w:rsidRPr="002B03F7">
        <w:t>中国工商银行宿迁分行发展纪实</w:t>
      </w:r>
      <w:bookmarkEnd w:id="0"/>
    </w:p>
    <w:p w:rsidR="00AA637F" w:rsidRDefault="00AA637F" w:rsidP="00AA637F">
      <w:pPr>
        <w:ind w:firstLineChars="200" w:firstLine="420"/>
      </w:pPr>
      <w:r>
        <w:t>2021</w:t>
      </w:r>
      <w:r>
        <w:t>年是党和国家历史上具有里程碑意义的一年，中国工商银行宿迁分行认真贯彻市委市政府、监管机构和上级行各项工作部署，在</w:t>
      </w:r>
      <w:r>
        <w:t>“</w:t>
      </w:r>
      <w:r>
        <w:t>十四五</w:t>
      </w:r>
      <w:r>
        <w:t>”</w:t>
      </w:r>
      <w:r>
        <w:t>开局之年积极发挥金融稳定器、推进剂、压舱石作用，主动融入全市经济中心工作，有力地为地方经济发展提供金融支持和服务。</w:t>
      </w:r>
    </w:p>
    <w:p w:rsidR="00AA637F" w:rsidRDefault="00AA637F" w:rsidP="00AA637F">
      <w:pPr>
        <w:ind w:firstLineChars="200" w:firstLine="420"/>
      </w:pPr>
      <w:r>
        <w:rPr>
          <w:rFonts w:hint="eastAsia"/>
        </w:rPr>
        <w:t>翻开去年分行成绩单，令人眼前一亮！信贷规模在同业间率先迈上</w:t>
      </w:r>
      <w:r>
        <w:t>400</w:t>
      </w:r>
      <w:r>
        <w:t>亿元平台，年末达到</w:t>
      </w:r>
      <w:r>
        <w:t>468.12</w:t>
      </w:r>
      <w:r>
        <w:t>亿元，继续保持同业首位，贷存比达到</w:t>
      </w:r>
      <w:r>
        <w:t>100.88%</w:t>
      </w:r>
      <w:r>
        <w:t>，较年初提高</w:t>
      </w:r>
      <w:r>
        <w:t>3.35</w:t>
      </w:r>
      <w:r>
        <w:t>个百分点；同业间率先实现宿迁市政府和省级分行</w:t>
      </w:r>
      <w:r>
        <w:t>“</w:t>
      </w:r>
      <w:r>
        <w:t>四化</w:t>
      </w:r>
      <w:r>
        <w:t>”</w:t>
      </w:r>
      <w:r>
        <w:t>同步集成改革示范区建设战略合作签约，为下一步争取资源、服务实体奠定坚实基础；经营质态保持优良，在省分行经营绩效考评中始终居前两位，泗阳支行和幸福路支行被评为年度精品支行。</w:t>
      </w:r>
    </w:p>
    <w:p w:rsidR="00AA637F" w:rsidRDefault="00AA637F" w:rsidP="00AA637F">
      <w:pPr>
        <w:ind w:firstLineChars="200" w:firstLine="420"/>
      </w:pPr>
      <w:r>
        <w:rPr>
          <w:rFonts w:hint="eastAsia"/>
        </w:rPr>
        <w:t>引金融之水，做扛牢责任的银行</w:t>
      </w:r>
    </w:p>
    <w:p w:rsidR="00AA637F" w:rsidRDefault="00AA637F" w:rsidP="00AA637F">
      <w:pPr>
        <w:ind w:firstLineChars="200" w:firstLine="420"/>
      </w:pPr>
      <w:r>
        <w:rPr>
          <w:rFonts w:hint="eastAsia"/>
        </w:rPr>
        <w:t>树高千尺，根植沃土。分行坚持把服务地方实体经济作为经营管理工作的出发点和落脚点，持续完善金融支持服务体系、提升综合金融服务能力，有效增加对实体经济的信贷投放，提升服务实体经济的效率和水平，实现了信贷资金投放与地方经济发展的同频共振。年末各项贷款新增</w:t>
      </w:r>
      <w:r>
        <w:t>81.53</w:t>
      </w:r>
      <w:r>
        <w:t>亿元，同比多增</w:t>
      </w:r>
      <w:r>
        <w:t>9.91</w:t>
      </w:r>
      <w:r>
        <w:t>亿元，增幅</w:t>
      </w:r>
      <w:r>
        <w:t>21.09%</w:t>
      </w:r>
      <w:r>
        <w:t>。</w:t>
      </w:r>
    </w:p>
    <w:p w:rsidR="00AA637F" w:rsidRDefault="00AA637F" w:rsidP="00AA637F">
      <w:pPr>
        <w:ind w:firstLineChars="200" w:firstLine="420"/>
      </w:pPr>
      <w:r>
        <w:rPr>
          <w:rFonts w:hint="eastAsia"/>
        </w:rPr>
        <w:t>聚焦“四化”同步集成改革示范区建设，加快信贷业务扩容提质。深刻认识服务宿迁“四化”同步集成改革示范区建设的重大意义，迅速研究制订金融服务方案，积极与政府部门对接联动，不断深化合作共识，成功举行宿迁市政府和工行江苏省分行“四化”同步集成改革示范区建设战略合作签约仪式，在同业中率先实现与市政府的合作签约，为下一步争取政策支持、提升服务能力打下坚实基础。</w:t>
      </w:r>
    </w:p>
    <w:p w:rsidR="00AA637F" w:rsidRDefault="00AA637F" w:rsidP="00AA637F">
      <w:pPr>
        <w:ind w:firstLineChars="200" w:firstLine="420"/>
      </w:pPr>
      <w:r>
        <w:rPr>
          <w:rFonts w:hint="eastAsia"/>
        </w:rPr>
        <w:t>聚焦主责主业，高质量服务实体经济发展。站在“十四五”新起点，分行聚焦经济社会发展的重点领域和薄弱环节，主动对接服务重点领域、重点项目、重点客户，全年累计投放项目贷款</w:t>
      </w:r>
      <w:r>
        <w:t>31</w:t>
      </w:r>
      <w:r>
        <w:t>户、</w:t>
      </w:r>
      <w:r>
        <w:t>36.9</w:t>
      </w:r>
      <w:r>
        <w:t>亿元，年末公司贷款余额继续保持同业第一。分行通过对宿连高速、市湖滨新区</w:t>
      </w:r>
      <w:r>
        <w:t>“</w:t>
      </w:r>
      <w:r>
        <w:t>退渔还湖</w:t>
      </w:r>
      <w:r>
        <w:t>”</w:t>
      </w:r>
      <w:r>
        <w:t>、江苏益客食品有限公司</w:t>
      </w:r>
      <w:r>
        <w:t>1</w:t>
      </w:r>
      <w:r>
        <w:t>亿只肉鸭屠宰项目的金融支持，在省市重点建设工程和乡村振兴板块取得新进展。持续加大对制造业和民营企业的支持力度，年末制造业贷款新增</w:t>
      </w:r>
      <w:r>
        <w:t>17.15</w:t>
      </w:r>
      <w:r>
        <w:t>亿元，民营企业贷款新增</w:t>
      </w:r>
      <w:r>
        <w:t>5.67</w:t>
      </w:r>
      <w:r>
        <w:t>亿元。</w:t>
      </w:r>
    </w:p>
    <w:p w:rsidR="00AA637F" w:rsidRDefault="00AA637F" w:rsidP="00AA637F">
      <w:pPr>
        <w:ind w:firstLineChars="200" w:firstLine="420"/>
      </w:pPr>
      <w:r>
        <w:rPr>
          <w:rFonts w:hint="eastAsia"/>
        </w:rPr>
        <w:t>聚焦普惠金融，服务小企业做大做强。分行健全完善普惠金融工作组织推进机制，坚持双轮驱动的经营方向引领，普惠金融业务取得长足发展，普惠金融增量再创新高。银保监监管口径余额较年初净增</w:t>
      </w:r>
      <w:r>
        <w:t>14.23</w:t>
      </w:r>
      <w:r>
        <w:t>亿元，指标完成率位列全省第三。</w:t>
      </w:r>
      <w:r>
        <w:t>“</w:t>
      </w:r>
      <w:r>
        <w:t>首贷扩面</w:t>
      </w:r>
      <w:r>
        <w:t>”</w:t>
      </w:r>
      <w:r>
        <w:t>行动取得明显成果，授信</w:t>
      </w:r>
      <w:r>
        <w:t>44</w:t>
      </w:r>
      <w:r>
        <w:t>户、金额</w:t>
      </w:r>
      <w:r>
        <w:t>1.31</w:t>
      </w:r>
      <w:r>
        <w:t>亿元，用信</w:t>
      </w:r>
      <w:r>
        <w:t>25</w:t>
      </w:r>
      <w:r>
        <w:t>户、金额</w:t>
      </w:r>
      <w:r>
        <w:t>7976</w:t>
      </w:r>
      <w:r>
        <w:t>万元，促成率达</w:t>
      </w:r>
      <w:r>
        <w:t>5.8%</w:t>
      </w:r>
      <w:r>
        <w:t>，居同业首位；年末涉农贷款较年初净增</w:t>
      </w:r>
      <w:r>
        <w:t>20</w:t>
      </w:r>
      <w:r>
        <w:t>亿元，创新</w:t>
      </w:r>
      <w:r>
        <w:t>“</w:t>
      </w:r>
      <w:r>
        <w:t>益农贷</w:t>
      </w:r>
      <w:r>
        <w:t>”</w:t>
      </w:r>
      <w:r>
        <w:t>产品，为全市</w:t>
      </w:r>
      <w:r>
        <w:t>6</w:t>
      </w:r>
      <w:r>
        <w:t>个重点乡镇投放贷款</w:t>
      </w:r>
      <w:r>
        <w:t>5.84</w:t>
      </w:r>
      <w:r>
        <w:t>亿元。</w:t>
      </w:r>
    </w:p>
    <w:p w:rsidR="00AA637F" w:rsidRDefault="00AA637F" w:rsidP="00AA637F">
      <w:pPr>
        <w:ind w:firstLineChars="200" w:firstLine="420"/>
      </w:pPr>
      <w:r>
        <w:rPr>
          <w:rFonts w:hint="eastAsia"/>
        </w:rPr>
        <w:t>强党建之根，做恒守初心的银行</w:t>
      </w:r>
    </w:p>
    <w:p w:rsidR="00AA637F" w:rsidRDefault="00AA637F" w:rsidP="00AA637F">
      <w:pPr>
        <w:ind w:firstLineChars="200" w:firstLine="420"/>
      </w:pPr>
      <w:r>
        <w:rPr>
          <w:rFonts w:hint="eastAsia"/>
        </w:rPr>
        <w:t>党建强则事业兴。分行党委始终坚持以高质量党建引领高质量发展，进一步坚定理想信念，强化使命担当，聚焦中心任务，立足工作实际，不断推动党建与业务工作深度融合，紧紧围绕坚持党的领导、加强党的建设，为全行队伍强根铸魂，为业务发展夯实基础。</w:t>
      </w:r>
    </w:p>
    <w:p w:rsidR="00AA637F" w:rsidRDefault="00AA637F" w:rsidP="00AA637F">
      <w:pPr>
        <w:ind w:firstLineChars="200" w:firstLine="420"/>
      </w:pPr>
      <w:r>
        <w:rPr>
          <w:rFonts w:hint="eastAsia"/>
        </w:rPr>
        <w:t>强化党建引领，落实全面从严治党责任。分行始终坚持并持续加强党的领导，坚决贯彻落实全面从严治党从严治行相关要求，夯实案防主体责任，细化风险防控措施，严守风险防控底线，加强合规管理和内控案防。同时，紧紧围绕重点难点任务，充分发挥党建引领作用，把党建的政治优势转化为经营发展优势，主要业务快速增长，质量效益持续优良，全行经营发展保持良好态势。</w:t>
      </w:r>
    </w:p>
    <w:p w:rsidR="00AA637F" w:rsidRDefault="00AA637F" w:rsidP="00AA637F">
      <w:pPr>
        <w:ind w:firstLineChars="200" w:firstLine="420"/>
      </w:pPr>
      <w:r>
        <w:rPr>
          <w:rFonts w:hint="eastAsia"/>
        </w:rPr>
        <w:t>赓续精神血脉，扎实推进党史学习教育。自党史学习教育开展以来，分行党委聚焦目标重点，精心组织策划，在全行上下掀起党史学习教育热潮。坚持把党史学习教育与庆祝建党</w:t>
      </w:r>
      <w:r>
        <w:t>100</w:t>
      </w:r>
      <w:r>
        <w:t>周年、学习十九届历次全会精神有机结合，从</w:t>
      </w:r>
      <w:r>
        <w:t>“</w:t>
      </w:r>
      <w:r>
        <w:t>学党史、悟思想、办实事、开新局</w:t>
      </w:r>
      <w:r>
        <w:t>”</w:t>
      </w:r>
      <w:r>
        <w:t>四个层次提升全行党员的思想理论水平。举办管理人员读书班，开展主题党课和宣讲</w:t>
      </w:r>
      <w:r>
        <w:t>53</w:t>
      </w:r>
      <w:r>
        <w:t>次，覆盖</w:t>
      </w:r>
      <w:r>
        <w:t>562</w:t>
      </w:r>
      <w:r>
        <w:t>人，与企事业单位组织共建共学，召开</w:t>
      </w:r>
      <w:r>
        <w:t>“</w:t>
      </w:r>
      <w:r>
        <w:t>两优一先</w:t>
      </w:r>
      <w:r>
        <w:t>”</w:t>
      </w:r>
      <w:r>
        <w:t>表彰会、在党</w:t>
      </w:r>
      <w:r>
        <w:t>50</w:t>
      </w:r>
      <w:r>
        <w:t>年表彰等活动，开展</w:t>
      </w:r>
      <w:r>
        <w:t>“</w:t>
      </w:r>
      <w:r>
        <w:t>文体</w:t>
      </w:r>
      <w:r>
        <w:t>+”</w:t>
      </w:r>
      <w:r>
        <w:t>特色主题活动，通过</w:t>
      </w:r>
      <w:r>
        <w:t>“</w:t>
      </w:r>
      <w:r>
        <w:t>线上学</w:t>
      </w:r>
      <w:r>
        <w:t>”</w:t>
      </w:r>
      <w:r>
        <w:t>、</w:t>
      </w:r>
      <w:r>
        <w:t>“</w:t>
      </w:r>
      <w:r>
        <w:t>集中学</w:t>
      </w:r>
      <w:r>
        <w:t>”</w:t>
      </w:r>
      <w:r>
        <w:t>、</w:t>
      </w:r>
      <w:r>
        <w:t>“</w:t>
      </w:r>
      <w:r>
        <w:t>特色学</w:t>
      </w:r>
      <w:r>
        <w:t>”</w:t>
      </w:r>
      <w:r>
        <w:t>、</w:t>
      </w:r>
      <w:r>
        <w:t>“</w:t>
      </w:r>
      <w:r>
        <w:t>现场学</w:t>
      </w:r>
      <w:r>
        <w:t>”</w:t>
      </w:r>
      <w:r>
        <w:t>等方式，多维度丰富学习形式。开</w:t>
      </w:r>
      <w:r>
        <w:rPr>
          <w:rFonts w:hint="eastAsia"/>
        </w:rPr>
        <w:t>展“我为群众办实事”和“党旗在基层一线高高飘扬”实践活动，明确</w:t>
      </w:r>
      <w:r>
        <w:t>5</w:t>
      </w:r>
      <w:r>
        <w:t>大类、</w:t>
      </w:r>
      <w:r>
        <w:t>11</w:t>
      </w:r>
      <w:r>
        <w:t>项为群众办实事内容。深入开展表彰走访慰问，大力营造</w:t>
      </w:r>
      <w:r>
        <w:t>“</w:t>
      </w:r>
      <w:r>
        <w:t>党的盛典人民的节日</w:t>
      </w:r>
      <w:r>
        <w:t>”</w:t>
      </w:r>
      <w:r>
        <w:t>团结奋进、开创新局的浓厚氛围。</w:t>
      </w:r>
    </w:p>
    <w:p w:rsidR="00AA637F" w:rsidRDefault="00AA637F" w:rsidP="00AA637F">
      <w:pPr>
        <w:ind w:firstLineChars="200" w:firstLine="420"/>
      </w:pPr>
      <w:r>
        <w:rPr>
          <w:rFonts w:hint="eastAsia"/>
        </w:rPr>
        <w:t>金融助力疫情防控、服务“六稳”“六保”、服务“三农”和实体经济……一项项深入一线攻坚克难的任务，就像一块块“试金石”和“磨刀石”，折射分行立足高质量党建引领高质量发展的党建工作实效，彰显各基层党组织和党员的责任担当与先锋形象。</w:t>
      </w:r>
    </w:p>
    <w:p w:rsidR="00AA637F" w:rsidRDefault="00AA637F" w:rsidP="00AA637F">
      <w:pPr>
        <w:ind w:firstLineChars="200" w:firstLine="420"/>
      </w:pPr>
      <w:r>
        <w:rPr>
          <w:rFonts w:hint="eastAsia"/>
        </w:rPr>
        <w:t>扬奋进之帆，做主动作为的银行</w:t>
      </w:r>
    </w:p>
    <w:p w:rsidR="00AA637F" w:rsidRDefault="00AA637F" w:rsidP="00AA637F">
      <w:pPr>
        <w:ind w:firstLineChars="200" w:firstLine="420"/>
      </w:pPr>
      <w:r>
        <w:rPr>
          <w:rFonts w:hint="eastAsia"/>
        </w:rPr>
        <w:t>新时代赋予新使命，新征程呼唤新作为。</w:t>
      </w:r>
    </w:p>
    <w:p w:rsidR="00AA637F" w:rsidRDefault="00AA637F" w:rsidP="00AA637F">
      <w:pPr>
        <w:ind w:firstLineChars="200" w:firstLine="420"/>
      </w:pPr>
      <w:r>
        <w:t>2022</w:t>
      </w:r>
      <w:r>
        <w:t>年是党的二十大召开之年，也是全面落实市第六次党代会精神的开局之年。分行将进一步加强党的领导，全面贯彻党中央和国家战略，认真落实市委、市政府决策部署，全力以赴支持实体经济和社会民生发展，不断提升服务中心工作能力。</w:t>
      </w:r>
    </w:p>
    <w:p w:rsidR="00AA637F" w:rsidRDefault="00AA637F" w:rsidP="00AA637F">
      <w:pPr>
        <w:ind w:firstLineChars="200" w:firstLine="420"/>
      </w:pPr>
      <w:r>
        <w:rPr>
          <w:rFonts w:hint="eastAsia"/>
        </w:rPr>
        <w:t>“宿迁工行作为宿迁金融服务行业龙头企业，始终以服务地方经济社会发展为己任，将保护消费者权益工作作为履行社会责任和推动全行高质量发展的重要措施，秉承‘客户为尊、服务如意、员工为本、诚信如一’的服务文化理念，诚实守信、合规经营，为地方经济高质量发展贡献更多力量。”工行宿迁分行行长汤国栋表示，新的一年，将始终保持锐意进取的精神和状态，踔厉奋发、笃行不怠，以实际行动迎接党的二十大顺利召开。</w:t>
      </w:r>
    </w:p>
    <w:p w:rsidR="00AA637F" w:rsidRDefault="00AA637F" w:rsidP="00AA637F">
      <w:pPr>
        <w:ind w:firstLineChars="200" w:firstLine="420"/>
      </w:pPr>
      <w:r>
        <w:rPr>
          <w:rFonts w:hint="eastAsia"/>
        </w:rPr>
        <w:t>聚焦“四化”建设，加快信贷总量扩容。始终聚焦服务全市“‘四化’同步集成改革示范区建设”这一中心工作，抢抓“金融改革示范行”试点政策机遇，不断加大向上沟通力度，积极争取上级行在信贷规模、资源配置等方面的政策支持，加大信贷投入，加快服务创新，为宿迁“四化”同步集成改革示范区建设和经济社会发展作出应有的贡献。</w:t>
      </w:r>
    </w:p>
    <w:p w:rsidR="00AA637F" w:rsidRDefault="00AA637F" w:rsidP="00AA637F">
      <w:pPr>
        <w:ind w:firstLineChars="200" w:firstLine="420"/>
      </w:pPr>
      <w:r>
        <w:rPr>
          <w:rFonts w:hint="eastAsia"/>
        </w:rPr>
        <w:t>突出支持重点，提升服务实体质效。认真贯彻落实市委、市政府决策部署，更加注重服务全市招商引资、工业强市、城乡建设、乡村振兴、民生改善等重大发展战略，积极跟进服务招商引资，助推项目转化；大力支持中心城市功能配套，服务城市更新；深化园区合作，切实加大对制造业、民营企业、普惠贷款的投放力度。抢抓城乡联动发展战略机遇，充分运用普惠金融资源服务乡村振兴。</w:t>
      </w:r>
    </w:p>
    <w:p w:rsidR="00AA637F" w:rsidRDefault="00AA637F" w:rsidP="00AA637F">
      <w:pPr>
        <w:ind w:firstLineChars="200" w:firstLine="420"/>
      </w:pPr>
      <w:r>
        <w:rPr>
          <w:rFonts w:hint="eastAsia"/>
        </w:rPr>
        <w:t>加快金融创新，打造良好行业品牌。坚持以客户为中心，加快产品线上线下一体化创新，丰富产品体系，为企业和个人提供更加优质高效的一揽子金融服务；深化客户满意银行建设，加强消保投诉管理，不断优化客户体验；切实加强风险管理，全力打造“最安全银行”，维护地区金融稳定。</w:t>
      </w:r>
    </w:p>
    <w:p w:rsidR="00AA637F" w:rsidRDefault="00AA637F" w:rsidP="00AA637F">
      <w:pPr>
        <w:ind w:firstLineChars="200" w:firstLine="420"/>
      </w:pPr>
      <w:r>
        <w:rPr>
          <w:rFonts w:hint="eastAsia"/>
        </w:rPr>
        <w:t>赓续红色血脉，擘画工行新图景。分行始终以“工于至诚、行以致远”的精神，开启新的征程。</w:t>
      </w:r>
    </w:p>
    <w:p w:rsidR="00AA637F" w:rsidRDefault="00AA637F" w:rsidP="002B03F7">
      <w:pPr>
        <w:jc w:val="right"/>
      </w:pPr>
      <w:r w:rsidRPr="002B03F7">
        <w:rPr>
          <w:rFonts w:hint="eastAsia"/>
        </w:rPr>
        <w:t>中国江苏网</w:t>
      </w:r>
      <w:r>
        <w:rPr>
          <w:rFonts w:hint="eastAsia"/>
        </w:rPr>
        <w:t>2022-2-8</w:t>
      </w:r>
    </w:p>
    <w:p w:rsidR="00AA637F" w:rsidRDefault="00AA637F" w:rsidP="007C3E35">
      <w:pPr>
        <w:sectPr w:rsidR="00AA637F"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67FA5" w:rsidRDefault="00667FA5"/>
    <w:sectPr w:rsidR="00667F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667FA5">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w:t>
    </w:r>
    <w:r>
      <w:rPr>
        <w:rFonts w:hint="eastAsia"/>
      </w:rP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667FA5">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w:t>
    </w:r>
    <w:r>
      <w:rPr>
        <w:rFonts w:hint="eastAsia"/>
        <w:szCs w:val="21"/>
      </w:rPr>
      <w:t>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667FA5">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667FA5">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37F"/>
    <w:rsid w:val="00667FA5"/>
    <w:rsid w:val="00AA6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63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637F"/>
    <w:rPr>
      <w:rFonts w:ascii="黑体" w:eastAsia="黑体" w:hAnsi="宋体" w:cs="Times New Roman"/>
      <w:b/>
      <w:kern w:val="36"/>
      <w:sz w:val="32"/>
      <w:szCs w:val="32"/>
    </w:rPr>
  </w:style>
  <w:style w:type="paragraph" w:styleId="a3">
    <w:name w:val="header"/>
    <w:basedOn w:val="a"/>
    <w:link w:val="Char"/>
    <w:rsid w:val="00AA637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AA637F"/>
    <w:rPr>
      <w:rFonts w:ascii="宋体" w:eastAsia="宋体" w:hAnsi="宋体" w:cs="Times New Roman"/>
      <w:b/>
      <w:bCs/>
      <w:i/>
      <w:kern w:val="36"/>
      <w:sz w:val="24"/>
      <w:szCs w:val="18"/>
    </w:rPr>
  </w:style>
  <w:style w:type="paragraph" w:styleId="a4">
    <w:name w:val="footer"/>
    <w:basedOn w:val="a"/>
    <w:link w:val="Char0"/>
    <w:rsid w:val="00AA637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AA637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Company>微软中国</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2022-06-27T03:50:00Z</dcterms:created>
</cp:coreProperties>
</file>