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2833" w:rsidRDefault="00EC2833" w:rsidP="00550039">
      <w:pPr>
        <w:pStyle w:val="1"/>
      </w:pPr>
      <w:r w:rsidRPr="00550039">
        <w:rPr>
          <w:rFonts w:hint="eastAsia"/>
        </w:rPr>
        <w:t>郑州银行：干在实处、走在前列，多措并举助力区域发展</w:t>
      </w:r>
    </w:p>
    <w:p w:rsidR="00EC2833" w:rsidRDefault="00EC2833" w:rsidP="00EC2833">
      <w:pPr>
        <w:ind w:firstLineChars="200" w:firstLine="420"/>
      </w:pPr>
      <w:r>
        <w:rPr>
          <w:rFonts w:hint="eastAsia"/>
        </w:rPr>
        <w:t>近日，在由财经网主办的“</w:t>
      </w:r>
      <w:r>
        <w:t>2021</w:t>
      </w:r>
      <w:r>
        <w:t>年度财经网金融业评选</w:t>
      </w:r>
      <w:r>
        <w:t>”</w:t>
      </w:r>
      <w:r>
        <w:t>活动中，郑州银行从众多地方金融机构中脱颖而出，用实实在在的举措和成绩荣获</w:t>
      </w:r>
      <w:r>
        <w:t>“</w:t>
      </w:r>
      <w:r>
        <w:t>年度助力区域发展模范银行</w:t>
      </w:r>
      <w:r>
        <w:t>”</w:t>
      </w:r>
      <w:r>
        <w:t>称号。</w:t>
      </w:r>
    </w:p>
    <w:p w:rsidR="00EC2833" w:rsidRDefault="00EC2833" w:rsidP="00EC2833">
      <w:pPr>
        <w:ind w:firstLineChars="200" w:firstLine="420"/>
      </w:pPr>
      <w:r>
        <w:rPr>
          <w:rFonts w:hint="eastAsia"/>
        </w:rPr>
        <w:t>多年来，郑州银行始终坚持党建引领，主动拥抱省市发展战略，强化职责使命担当，突出抓好新时代中部地区高质量发展政策机遇、黄河流域生态保护和高质量发展历史机遇，积极投身乡村振兴战略，锚定“两个确保”，紧盯“十大战略”，持续加大对实体经济的支持力度，与地方经济社会发展同频共振、竞相出彩。</w:t>
      </w:r>
    </w:p>
    <w:p w:rsidR="00EC2833" w:rsidRDefault="00EC2833" w:rsidP="00EC2833">
      <w:pPr>
        <w:ind w:firstLineChars="200" w:firstLine="420"/>
      </w:pPr>
      <w:r>
        <w:rPr>
          <w:rFonts w:hint="eastAsia"/>
        </w:rPr>
        <w:t>筑牢党建引领根基</w:t>
      </w:r>
    </w:p>
    <w:p w:rsidR="00EC2833" w:rsidRDefault="00EC2833" w:rsidP="00EC2833">
      <w:pPr>
        <w:ind w:firstLineChars="200" w:firstLine="420"/>
      </w:pPr>
      <w:r>
        <w:rPr>
          <w:rFonts w:hint="eastAsia"/>
        </w:rPr>
        <w:t>描绘高质量发展“红色画卷”</w:t>
      </w:r>
    </w:p>
    <w:p w:rsidR="00EC2833" w:rsidRDefault="00EC2833" w:rsidP="00EC2833">
      <w:pPr>
        <w:ind w:firstLineChars="200" w:firstLine="420"/>
      </w:pPr>
      <w:r>
        <w:rPr>
          <w:rFonts w:hint="eastAsia"/>
        </w:rPr>
        <w:t>坚持党的领导、加强党的建设，是国有企业的“根”和“魂”，是国有企业的独特优势。郑州银行党委始终坚持党建“第一责任”引领和保障发展“第一要务”，把落实好国家战略作为重大政治任务，紧跟中央及地方政府重大决策部署，积极制定郑州银行</w:t>
      </w:r>
      <w:r>
        <w:t>2021-2025</w:t>
      </w:r>
      <w:r>
        <w:t>年新五年发展规划，以</w:t>
      </w:r>
      <w:r>
        <w:t>“</w:t>
      </w:r>
      <w:r>
        <w:t>四新金融</w:t>
      </w:r>
      <w:r>
        <w:t>”</w:t>
      </w:r>
      <w:r>
        <w:t>（即科创金融、小微企业园金融、乡村金融及市民金融）为重要抓手，坚持打造</w:t>
      </w:r>
      <w:r>
        <w:t>“</w:t>
      </w:r>
      <w:r>
        <w:t>商贸物流银行、中小企业金融服务专家、精品市民银行</w:t>
      </w:r>
      <w:r>
        <w:t>”</w:t>
      </w:r>
      <w:r>
        <w:t>的三大战略重点；摒弃</w:t>
      </w:r>
      <w:r>
        <w:t>“</w:t>
      </w:r>
      <w:r>
        <w:t>速度情结</w:t>
      </w:r>
      <w:r>
        <w:t>”</w:t>
      </w:r>
      <w:r>
        <w:t>、</w:t>
      </w:r>
      <w:r>
        <w:t>“</w:t>
      </w:r>
      <w:r>
        <w:t>规模情结</w:t>
      </w:r>
      <w:r>
        <w:t>”</w:t>
      </w:r>
      <w:r>
        <w:t>，突出党建引领合规内控建设，资产质量持续向好，不良贷款率连续四年呈下降</w:t>
      </w:r>
      <w:r>
        <w:rPr>
          <w:rFonts w:hint="eastAsia"/>
        </w:rPr>
        <w:t>态势，抵御风险能力不断增强。通过银企银政联学联建、结对帮扶和社会志愿服务，发挥党员和党组织“两个作用”；特别是在防汛抗疫期间，党员先锋岗、志愿服务队迎难而上，百余家营业网点就地转化为“爱心驿站”，驻村工作队就地转化为救灾工作队，在任务最困难、群众最需要的地方“双线”作战，以“硬核”行动展现为民担当。</w:t>
      </w:r>
    </w:p>
    <w:p w:rsidR="00EC2833" w:rsidRDefault="00EC2833" w:rsidP="00EC2833">
      <w:pPr>
        <w:ind w:firstLineChars="200" w:firstLine="420"/>
      </w:pPr>
      <w:r>
        <w:rPr>
          <w:rFonts w:hint="eastAsia"/>
        </w:rPr>
        <w:t>数据是检验党建工作成效的最直观的“试金石”。今年以来，党建引领之下，郑州银行高质量转型成效初显，实现规模、质量、效益动态均衡发展。其中，今年前三季度实现营业收入</w:t>
      </w:r>
      <w:r>
        <w:t>104.35</w:t>
      </w:r>
      <w:r>
        <w:t>亿元，净利润</w:t>
      </w:r>
      <w:r>
        <w:t>34.56</w:t>
      </w:r>
      <w:r>
        <w:t>亿元，较上年同期增长</w:t>
      </w:r>
      <w:r>
        <w:t>1.26%</w:t>
      </w:r>
      <w:r>
        <w:t>；集团表内外资产规模突破</w:t>
      </w:r>
      <w:r>
        <w:t>7400</w:t>
      </w:r>
      <w:r>
        <w:t>亿元，资产规模、存款余额、贷款余额和净利润在全国城商行中分别排第</w:t>
      </w:r>
      <w:r>
        <w:t>19</w:t>
      </w:r>
      <w:r>
        <w:t>位、第</w:t>
      </w:r>
      <w:r>
        <w:t>24</w:t>
      </w:r>
      <w:r>
        <w:t>位、第</w:t>
      </w:r>
      <w:r>
        <w:t>18</w:t>
      </w:r>
      <w:r>
        <w:t>位和第</w:t>
      </w:r>
      <w:r>
        <w:t>14</w:t>
      </w:r>
      <w:r>
        <w:t>位，综合实力位居全国城商行第一梯队。</w:t>
      </w:r>
    </w:p>
    <w:p w:rsidR="00EC2833" w:rsidRDefault="00EC2833" w:rsidP="00EC2833">
      <w:pPr>
        <w:ind w:firstLineChars="200" w:firstLine="420"/>
      </w:pPr>
      <w:r>
        <w:rPr>
          <w:rFonts w:hint="eastAsia"/>
        </w:rPr>
        <w:t>主动融入“十大战略”</w:t>
      </w:r>
    </w:p>
    <w:p w:rsidR="00EC2833" w:rsidRDefault="00EC2833" w:rsidP="00EC2833">
      <w:pPr>
        <w:ind w:firstLineChars="200" w:firstLine="420"/>
      </w:pPr>
      <w:r>
        <w:rPr>
          <w:rFonts w:hint="eastAsia"/>
        </w:rPr>
        <w:t>为实体经济注入“金融活水”</w:t>
      </w:r>
    </w:p>
    <w:p w:rsidR="00EC2833" w:rsidRDefault="00EC2833" w:rsidP="00EC2833">
      <w:pPr>
        <w:ind w:firstLineChars="200" w:firstLine="420"/>
      </w:pPr>
      <w:r>
        <w:rPr>
          <w:rFonts w:hint="eastAsia"/>
        </w:rPr>
        <w:t>郑州银行始终根植中原、深耕本土，以服务地方经济发展为己任，一方面聚焦全省“两个确保”“十大战略”、郑州“两化五强”目标，实施科创金融“千帆计划”，战略签约中原科技城，推出“科技人才贷”、“认股权贷款”，为国家创新高地建设蓄势赋能；加大对黄河流域文创文旅、绿色低碳产业和新型城镇化建设支持力度。另一方面，全方位服务城乡百姓，优化用户线上线下体验，构建全场景金融服务生态，改版升级手机银行，上线运营郑惠生活小程序，深度对接市民卡项目建设；加速网点转型，兼顾适老化金融服务；走上大街小巷，开展金融安全知识宣讲。</w:t>
      </w:r>
    </w:p>
    <w:p w:rsidR="00EC2833" w:rsidRDefault="00EC2833" w:rsidP="00EC2833">
      <w:pPr>
        <w:ind w:firstLineChars="200" w:firstLine="420"/>
      </w:pPr>
      <w:r>
        <w:rPr>
          <w:rFonts w:hint="eastAsia"/>
        </w:rPr>
        <w:t>当好乡村振兴的践行者。作为一家根植于农业大省的金融机构，郑州银行深耕乡村金融战略，纳入“我为群众办实事”实践活动，下非常之功，用恒久之力，推动金融服务“向省内延伸、向基层下沉”。总行层面设立乡村金融部，建成惠农综合管理平台，建立惠农业务人员梯队，推进“惠农站点</w:t>
      </w:r>
      <w:r>
        <w:t>+”</w:t>
      </w:r>
      <w:r>
        <w:t>场景金融建设，在全省首发</w:t>
      </w:r>
      <w:r>
        <w:t>“</w:t>
      </w:r>
      <w:r>
        <w:t>乡村振兴主题卡</w:t>
      </w:r>
      <w:r>
        <w:t>”</w:t>
      </w:r>
      <w:r>
        <w:t>，集合银联的</w:t>
      </w:r>
      <w:r>
        <w:t>“</w:t>
      </w:r>
      <w:r>
        <w:t>医疗服务、涉农意外保险、农技指导、农产品物流</w:t>
      </w:r>
      <w:r>
        <w:t>”</w:t>
      </w:r>
      <w:r>
        <w:t>等特色权益服务，推出惠农专属产品</w:t>
      </w:r>
      <w:r>
        <w:t>“</w:t>
      </w:r>
      <w:r>
        <w:t>郑惠存</w:t>
      </w:r>
      <w:r>
        <w:t>”</w:t>
      </w:r>
      <w:r>
        <w:t>；</w:t>
      </w:r>
      <w:r>
        <w:t>14</w:t>
      </w:r>
      <w:r>
        <w:t>家地市分行全部设立惠农服务站，开设惠农服务点</w:t>
      </w:r>
      <w:r>
        <w:t>180</w:t>
      </w:r>
      <w:r>
        <w:t>余家，全省</w:t>
      </w:r>
      <w:r>
        <w:t>23</w:t>
      </w:r>
      <w:r>
        <w:t>家县域支行和中牟、鄢陵、新密、扶沟</w:t>
      </w:r>
      <w:r>
        <w:rPr>
          <w:rFonts w:hint="eastAsia"/>
        </w:rPr>
        <w:t>、新郑、确山、浚县等</w:t>
      </w:r>
      <w:r>
        <w:t>7</w:t>
      </w:r>
      <w:r>
        <w:t>家村镇银行齐头并进，形成了全方位、多层次、立体化的服务网络；制定惠农业务推动、运营保障机制，拓展电话银行、网上银行、手机银行、微信银行等线上服务渠道，推动惠农</w:t>
      </w:r>
      <w:r>
        <w:t>POS</w:t>
      </w:r>
      <w:r>
        <w:t>机具迭代升级，创新乡村金融产品，强化惠农业务多元化场景建设，打通乡村金融服务</w:t>
      </w:r>
      <w:r>
        <w:t>“</w:t>
      </w:r>
      <w:r>
        <w:t>最后一公里</w:t>
      </w:r>
      <w:r>
        <w:t>”</w:t>
      </w:r>
      <w:r>
        <w:t>。</w:t>
      </w:r>
    </w:p>
    <w:p w:rsidR="00EC2833" w:rsidRDefault="00EC2833" w:rsidP="00EC2833">
      <w:pPr>
        <w:ind w:firstLineChars="200" w:firstLine="420"/>
      </w:pPr>
      <w:r>
        <w:rPr>
          <w:rFonts w:hint="eastAsia"/>
        </w:rPr>
        <w:t>当好普惠金融的拥护者。近年来，围绕小微企业金融服务专家愿景，郑州银行走出了一条具有区域特色的普惠金融之路。早在</w:t>
      </w:r>
      <w:r>
        <w:t>2015</w:t>
      </w:r>
      <w:r>
        <w:t>年，就逐步完善</w:t>
      </w:r>
      <w:r>
        <w:t>“</w:t>
      </w:r>
      <w:r>
        <w:t>总</w:t>
      </w:r>
      <w:r>
        <w:t>-</w:t>
      </w:r>
      <w:r>
        <w:t>分</w:t>
      </w:r>
      <w:r>
        <w:t>-</w:t>
      </w:r>
      <w:r>
        <w:t>支</w:t>
      </w:r>
      <w:r>
        <w:t>”</w:t>
      </w:r>
      <w:r>
        <w:t>小微金融专营架构体系，设立了省内首家执牌经营的分行级小微专营机构</w:t>
      </w:r>
      <w:r>
        <w:t>——</w:t>
      </w:r>
      <w:r>
        <w:t>小企业金融服务中心，近年来，针对中小微企业及个人客户，推出</w:t>
      </w:r>
      <w:r>
        <w:t>“E</w:t>
      </w:r>
      <w:r>
        <w:t>税融</w:t>
      </w:r>
      <w:r>
        <w:t>(</w:t>
      </w:r>
      <w:r>
        <w:t>企业版</w:t>
      </w:r>
      <w:r>
        <w:t>)”</w:t>
      </w:r>
      <w:r>
        <w:t>、</w:t>
      </w:r>
      <w:r>
        <w:t>“</w:t>
      </w:r>
      <w:r>
        <w:t>人才贷</w:t>
      </w:r>
      <w:r>
        <w:t>”</w:t>
      </w:r>
      <w:r>
        <w:t>等线上小微金融产品；针对批发市场小企业主，推出</w:t>
      </w:r>
      <w:r>
        <w:t>“</w:t>
      </w:r>
      <w:r>
        <w:t>简单贷</w:t>
      </w:r>
      <w:r>
        <w:t>”</w:t>
      </w:r>
      <w:r>
        <w:t>小额循环信用贷款产品；针对核心企业和上游企业，推出</w:t>
      </w:r>
      <w:r>
        <w:t>“E</w:t>
      </w:r>
      <w:r>
        <w:t>链融</w:t>
      </w:r>
      <w:r>
        <w:t>”</w:t>
      </w:r>
      <w:r>
        <w:t>产品等，实现</w:t>
      </w:r>
      <w:r>
        <w:t>“</w:t>
      </w:r>
      <w:r>
        <w:t>线上</w:t>
      </w:r>
      <w:r>
        <w:t>+</w:t>
      </w:r>
      <w:r>
        <w:t>线下</w:t>
      </w:r>
      <w:r>
        <w:t>”</w:t>
      </w:r>
      <w:r>
        <w:t>普惠信贷产品的全覆盖。截至</w:t>
      </w:r>
      <w:r>
        <w:t>9</w:t>
      </w:r>
      <w:r>
        <w:t>月末，郑州银行普惠型小微企业贷款余额</w:t>
      </w:r>
      <w:r>
        <w:t>387.36</w:t>
      </w:r>
      <w:r>
        <w:t>亿元，较上年末增长</w:t>
      </w:r>
      <w:r>
        <w:t>22.69%</w:t>
      </w:r>
      <w:r>
        <w:t>，小微企业贷款户</w:t>
      </w:r>
      <w:r>
        <w:t>66360</w:t>
      </w:r>
      <w:r>
        <w:t>户。</w:t>
      </w:r>
    </w:p>
    <w:p w:rsidR="00EC2833" w:rsidRDefault="00EC2833" w:rsidP="00EC2833">
      <w:pPr>
        <w:ind w:firstLineChars="200" w:firstLine="420"/>
      </w:pPr>
      <w:r>
        <w:t>2021</w:t>
      </w:r>
      <w:r>
        <w:t>年以来，郑州银行积极响应</w:t>
      </w:r>
      <w:r>
        <w:t>“</w:t>
      </w:r>
      <w:r>
        <w:t>万人助万企</w:t>
      </w:r>
      <w:r>
        <w:t>”</w:t>
      </w:r>
      <w:r>
        <w:t>活动号召，党委主要领导带队进园区、送政策；实施</w:t>
      </w:r>
      <w:r>
        <w:t>“</w:t>
      </w:r>
      <w:r>
        <w:t>伙伴工程计划</w:t>
      </w:r>
      <w:r>
        <w:t>”</w:t>
      </w:r>
      <w:r>
        <w:t>，为小微企业园打造专属产品套餐，推出企业园区开发贷、助业贷、工程保函等系列产品，现已对接郑州市全部</w:t>
      </w:r>
      <w:r>
        <w:t>91</w:t>
      </w:r>
      <w:r>
        <w:t>家重点建设小微企业园，其中已开展合作</w:t>
      </w:r>
      <w:r>
        <w:t>28</w:t>
      </w:r>
      <w:r>
        <w:t>个，累计投放信贷支持近</w:t>
      </w:r>
      <w:r>
        <w:t>80</w:t>
      </w:r>
      <w:r>
        <w:t>亿元。</w:t>
      </w:r>
    </w:p>
    <w:p w:rsidR="00EC2833" w:rsidRDefault="00EC2833" w:rsidP="00EC2833">
      <w:pPr>
        <w:ind w:firstLineChars="200" w:firstLine="420"/>
      </w:pPr>
      <w:r>
        <w:rPr>
          <w:rFonts w:hint="eastAsia"/>
        </w:rPr>
        <w:t>当好科创兴省的推动者。</w:t>
      </w:r>
      <w:r>
        <w:t>2019</w:t>
      </w:r>
      <w:r>
        <w:t>年，郑州银行作为首批合作银行，与郑州市科技局合作推出了</w:t>
      </w:r>
      <w:r>
        <w:t>“</w:t>
      </w:r>
      <w:r>
        <w:t>郑科贷</w:t>
      </w:r>
      <w:r>
        <w:t>”</w:t>
      </w:r>
      <w:r>
        <w:t>业务；</w:t>
      </w:r>
      <w:r>
        <w:t>2020</w:t>
      </w:r>
      <w:r>
        <w:t>年</w:t>
      </w:r>
      <w:r>
        <w:t>11</w:t>
      </w:r>
      <w:r>
        <w:t>月，制定并扎实推进</w:t>
      </w:r>
      <w:r>
        <w:t>“</w:t>
      </w:r>
      <w:r>
        <w:t>千帆计划</w:t>
      </w:r>
      <w:r>
        <w:t>”</w:t>
      </w:r>
      <w:r>
        <w:t>，按照</w:t>
      </w:r>
      <w:r>
        <w:t>“</w:t>
      </w:r>
      <w:r>
        <w:t>一年打基础，两年有提升，三年出规模</w:t>
      </w:r>
      <w:r>
        <w:t>”</w:t>
      </w:r>
      <w:r>
        <w:t>的发展路径，力争在</w:t>
      </w:r>
      <w:r>
        <w:t>3</w:t>
      </w:r>
      <w:r>
        <w:t>年内对</w:t>
      </w:r>
      <w:r>
        <w:t>1000</w:t>
      </w:r>
      <w:r>
        <w:t>家科创型中小微企业给予金融支持。</w:t>
      </w:r>
      <w:r>
        <w:t>2021</w:t>
      </w:r>
      <w:r>
        <w:t>年，与中原科技城管委会、郑州新区建设投资有限公司以及</w:t>
      </w:r>
      <w:r>
        <w:t>6</w:t>
      </w:r>
      <w:r>
        <w:t>家科创企业签署战略合作协议，设立科创专营支行，共建金融创新实验室，在省内独家创新，率先推出了以</w:t>
      </w:r>
      <w:r>
        <w:t>“</w:t>
      </w:r>
      <w:r>
        <w:t>人才等级</w:t>
      </w:r>
      <w:r>
        <w:t>”</w:t>
      </w:r>
      <w:r>
        <w:t>为授信依据的科创金融专项产品</w:t>
      </w:r>
      <w:r>
        <w:t>“</w:t>
      </w:r>
      <w:r>
        <w:t>科技人才贷</w:t>
      </w:r>
      <w:r>
        <w:t>”</w:t>
      </w:r>
      <w:r>
        <w:t>，探索</w:t>
      </w:r>
      <w:r>
        <w:t>“</w:t>
      </w:r>
      <w:r>
        <w:t>数据</w:t>
      </w:r>
      <w:r>
        <w:t>+</w:t>
      </w:r>
      <w:r>
        <w:t>信用</w:t>
      </w:r>
      <w:r>
        <w:t>”“</w:t>
      </w:r>
      <w:r>
        <w:t>线上</w:t>
      </w:r>
      <w:r>
        <w:t>+</w:t>
      </w:r>
      <w:r>
        <w:t>线下</w:t>
      </w:r>
      <w:r>
        <w:t>”“</w:t>
      </w:r>
      <w:r>
        <w:t>投行</w:t>
      </w:r>
      <w:r>
        <w:t>+</w:t>
      </w:r>
      <w:r>
        <w:t>商行</w:t>
      </w:r>
      <w:r>
        <w:t>”</w:t>
      </w:r>
      <w:r>
        <w:rPr>
          <w:rFonts w:hint="eastAsia"/>
        </w:rPr>
        <w:t>的差异化综合金融服务模式，按照数字文创、信息技术、前沿科技、生命科技、人才教育五个板块，配置专属金融服务团队，现已触达中原科技城内企业</w:t>
      </w:r>
      <w:r>
        <w:t>63</w:t>
      </w:r>
      <w:r>
        <w:t>户，</w:t>
      </w:r>
      <w:r>
        <w:t>“</w:t>
      </w:r>
      <w:r>
        <w:t>科技贷</w:t>
      </w:r>
      <w:r>
        <w:t>”</w:t>
      </w:r>
      <w:r>
        <w:t>余额</w:t>
      </w:r>
      <w:r>
        <w:t>5.05</w:t>
      </w:r>
      <w:r>
        <w:t>亿元，在</w:t>
      </w:r>
      <w:r>
        <w:t>20</w:t>
      </w:r>
      <w:r>
        <w:t>余家合作金融机构中排名第一，力争扶持、培养一批小微企业成长为高成长型企业，发展一批上市企业，助力郑州成为人才聚集高地。</w:t>
      </w:r>
    </w:p>
    <w:p w:rsidR="00EC2833" w:rsidRDefault="00EC2833" w:rsidP="00EC2833">
      <w:pPr>
        <w:ind w:firstLineChars="200" w:firstLine="420"/>
      </w:pPr>
      <w:r>
        <w:rPr>
          <w:rFonts w:hint="eastAsia"/>
        </w:rPr>
        <w:t>当好市民金融的服务者。坚持创新驱动，科技赋能优化营商环境，以“奇妙屋”系列金融产品为载体，不断丰富消费金融、智慧银行、金融理财等全链条服务，深度对接郑州市第三代社保卡项目建设，推进“一卡通用、一码通城”便民服务；升级手机银行、智能柜台、生物识别技术等服务体验，为市民搭建更加便捷、智能的金融生态圈；启动“万店联盟”市民金融项目，围绕居民日常生活，为市民提供百货商店、熟食快餐、休闲饮品等商户服务；成立网点转型工作领导小组，组织客户体验式明访，兼顾适老化金融服务；依托“主题党日”，“绿城使者”“绿城惠惠”志愿服务持续发力，开展金融安全知识宣讲、街道社区党建共建，建立户外劳动者驿站</w:t>
      </w:r>
      <w:r>
        <w:t>70</w:t>
      </w:r>
      <w:r>
        <w:t>家，以扎实高效的为民举措，彰显地方金融法人使命担当。</w:t>
      </w:r>
    </w:p>
    <w:p w:rsidR="00EC2833" w:rsidRDefault="00EC2833" w:rsidP="00EC2833">
      <w:pPr>
        <w:ind w:firstLineChars="200" w:firstLine="420"/>
      </w:pPr>
      <w:r>
        <w:rPr>
          <w:rFonts w:hint="eastAsia"/>
        </w:rPr>
        <w:t>今年夏天，面对防汛抗疫双重考验，郑州银行党委迅速反应，统筹部署，全行上下闻令而动，积极落实国家防总及省市应急防汛工作要求，举全行之力为防汛抗疫筑牢“金融堤坝”，第一时间推出防汛防疫应急贷款，定制“家园贷”产品，出台下调贷款利率、减免服务收费、调整还本付息方式、给予征信保护等“一揽子”帮扶措施。截至目前，投放防汛救灾类贷款</w:t>
      </w:r>
      <w:r>
        <w:t>2.61</w:t>
      </w:r>
      <w:r>
        <w:t>亿元，其中小微企业贷款</w:t>
      </w:r>
      <w:r>
        <w:t>1.61</w:t>
      </w:r>
      <w:r>
        <w:t>亿元，帮扶相关企业近</w:t>
      </w:r>
      <w:r>
        <w:t>400</w:t>
      </w:r>
      <w:r>
        <w:t>家，实施临时性延期还本付息金额</w:t>
      </w:r>
      <w:r>
        <w:t>26.84</w:t>
      </w:r>
      <w:r>
        <w:t>亿元，动员干部员工捐款捐物</w:t>
      </w:r>
      <w:r>
        <w:t>158</w:t>
      </w:r>
      <w:r>
        <w:t>万元，全行客户经理全体出动，主动慰问、逐户摸排授信客户</w:t>
      </w:r>
      <w:r>
        <w:rPr>
          <w:rFonts w:hint="eastAsia"/>
        </w:rPr>
        <w:t>受灾情况和面临困难，始终与客户群众想在一起、干在一起。</w:t>
      </w:r>
    </w:p>
    <w:p w:rsidR="00EC2833" w:rsidRDefault="00EC2833" w:rsidP="00EC2833">
      <w:pPr>
        <w:ind w:firstLineChars="200" w:firstLine="420"/>
      </w:pPr>
      <w:r>
        <w:rPr>
          <w:rFonts w:hint="eastAsia"/>
        </w:rPr>
        <w:t>作为金融豫军的重要力量，郑州银行将坚持扛稳压实政治责任，紧紧围绕国家“十四五”规划、黄河战略和省市党代会确立的发展目标，动员干部员工从党的百年伟大奋斗历程中汲取继续前进的智慧和力量，为地方经济、客户群众贡献更有温度、更有力度、更有速度的“郑银力量”，力争为谱写新时代中原更加出彩的绚丽篇章作出新的更大的贡献。</w:t>
      </w:r>
    </w:p>
    <w:p w:rsidR="00EC2833" w:rsidRDefault="00EC2833" w:rsidP="00550039">
      <w:pPr>
        <w:jc w:val="right"/>
      </w:pPr>
      <w:r w:rsidRPr="00550039">
        <w:rPr>
          <w:rFonts w:hint="eastAsia"/>
        </w:rPr>
        <w:t>财经网</w:t>
      </w:r>
      <w:r>
        <w:rPr>
          <w:rFonts w:hint="eastAsia"/>
        </w:rPr>
        <w:t>2022-1-8</w:t>
      </w:r>
    </w:p>
    <w:p w:rsidR="00EC2833" w:rsidRDefault="00EC2833" w:rsidP="00657AE2">
      <w:pPr>
        <w:sectPr w:rsidR="00EC2833" w:rsidSect="00657AE2">
          <w:type w:val="continuous"/>
          <w:pgSz w:w="11906" w:h="16838"/>
          <w:pgMar w:top="1644" w:right="1236" w:bottom="1418" w:left="1814" w:header="851" w:footer="907" w:gutter="0"/>
          <w:pgNumType w:start="1"/>
          <w:cols w:space="720"/>
          <w:docGrid w:type="lines" w:linePitch="341" w:charSpace="2373"/>
        </w:sectPr>
      </w:pPr>
    </w:p>
    <w:p w:rsidR="00AD3443" w:rsidRDefault="00AD3443"/>
    <w:sectPr w:rsidR="00AD34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2833"/>
    <w:rsid w:val="00AD3443"/>
    <w:rsid w:val="00EC28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28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28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2687</Characters>
  <Application>Microsoft Office Word</Application>
  <DocSecurity>0</DocSecurity>
  <Lines>22</Lines>
  <Paragraphs>6</Paragraphs>
  <ScaleCrop>false</ScaleCrop>
  <Company>微软中国</Company>
  <LinksUpToDate>false</LinksUpToDate>
  <CharactersWithSpaces>3152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2022-06-27T05:54:00Z</dcterms:created>
</cp:coreProperties>
</file>