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F26" w:rsidRDefault="00854F26" w:rsidP="00821B02">
      <w:pPr>
        <w:pStyle w:val="1"/>
      </w:pPr>
      <w:r w:rsidRPr="00821B02">
        <w:rPr>
          <w:rFonts w:hint="eastAsia"/>
        </w:rPr>
        <w:t>孝义农商银行：党建引领推动业务高质量发展</w:t>
      </w:r>
    </w:p>
    <w:p w:rsidR="00854F26" w:rsidRDefault="00854F26" w:rsidP="00854F26">
      <w:pPr>
        <w:ind w:firstLineChars="200" w:firstLine="420"/>
        <w:jc w:val="left"/>
      </w:pPr>
      <w:r>
        <w:rPr>
          <w:rFonts w:hint="eastAsia"/>
        </w:rPr>
        <w:t>今年以来，孝义农商银行坚持党建引领，实施全局统筹联动，做到了“业务工作推进到哪里，党建就加强到哪里”，使党建工作与业务工作、中心工作同轨并向、深度融合、无缝对接，有力推动全行业务高质量发展。</w:t>
      </w:r>
    </w:p>
    <w:p w:rsidR="00854F26" w:rsidRDefault="00854F26" w:rsidP="00854F26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思想</w:t>
      </w:r>
      <w:r>
        <w:t>”</w:t>
      </w:r>
      <w:r>
        <w:t>，提升使命感。该行党委充分发挥党建凝心聚魂的作用，把党的思想建设贯穿于该行高质量发展的全过程，将党的思想建设与员工教育培训相结合，拓宽党课教育、廉政教育、思想教育、形势教育空间，提高教育的受众面。</w:t>
      </w:r>
    </w:p>
    <w:p w:rsidR="00854F26" w:rsidRDefault="00854F26" w:rsidP="00854F26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廉政</w:t>
      </w:r>
      <w:r>
        <w:t>”</w:t>
      </w:r>
      <w:r>
        <w:t>，提升责任感。该行落实全面从严治党要求，坚持把党风廉政建设放在更加突出的位置，加强廉政风险防控体系建设，加强对依法经营、依法管理方面的指导和监督，让各项规范制度要求真正落到实处。</w:t>
      </w:r>
    </w:p>
    <w:p w:rsidR="00854F26" w:rsidRDefault="00854F26" w:rsidP="00854F26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典型</w:t>
      </w:r>
      <w:r>
        <w:t>”</w:t>
      </w:r>
      <w:r>
        <w:t>，提升方向感。该行在开展业务竞赛和创先争优时，将党建工作与业务工作有机结合，通过颁发奖杯、出具表彰通报、公众号宣传等方式，发现、宣传、学习先进党员、业务标兵，以点带面、模范引领，激发全员工作干劲。</w:t>
      </w:r>
    </w:p>
    <w:p w:rsidR="00854F26" w:rsidRDefault="00854F26" w:rsidP="00854F26">
      <w:pPr>
        <w:ind w:firstLineChars="200" w:firstLine="420"/>
        <w:jc w:val="right"/>
      </w:pPr>
      <w:r w:rsidRPr="00D600FC">
        <w:rPr>
          <w:rFonts w:hint="eastAsia"/>
        </w:rPr>
        <w:t>山西日报数字报</w:t>
      </w:r>
      <w:r>
        <w:rPr>
          <w:rFonts w:hint="eastAsia"/>
        </w:rPr>
        <w:t>2022-06-21</w:t>
      </w:r>
    </w:p>
    <w:p w:rsidR="00854F26" w:rsidRDefault="00854F26" w:rsidP="00F11AC7">
      <w:pPr>
        <w:sectPr w:rsidR="00854F26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66F2" w:rsidRDefault="00B466F2"/>
    <w:sectPr w:rsidR="00B466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4F26"/>
    <w:rsid w:val="00854F26"/>
    <w:rsid w:val="00B46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4F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54F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>Win10NeT.COM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