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C4363" w:rsidRDefault="004C4363" w:rsidP="00D600FC">
      <w:pPr>
        <w:pStyle w:val="1"/>
      </w:pPr>
      <w:r w:rsidRPr="00D600FC">
        <w:rPr>
          <w:rFonts w:hint="eastAsia"/>
        </w:rPr>
        <w:t>邮储银行鹰潭市分行：党建共建促合力</w:t>
      </w:r>
      <w:r w:rsidRPr="00D600FC">
        <w:t xml:space="preserve"> 银企合作谱新篇</w:t>
      </w:r>
    </w:p>
    <w:p w:rsidR="004C4363" w:rsidRDefault="004C4363" w:rsidP="004C4363">
      <w:pPr>
        <w:ind w:firstLineChars="200" w:firstLine="420"/>
      </w:pPr>
      <w:r>
        <w:rPr>
          <w:rFonts w:hint="eastAsia"/>
        </w:rPr>
        <w:t>为了加强企业党建工作的交流与合作，以党建促发展，创新党建工作载体，更好地实现银企互利、共赢发展。近日，鹰潭邮储银行贵溪市支行党支部联合江西中臻通讯科技有限公司党支部，开展党日活动。</w:t>
      </w:r>
    </w:p>
    <w:p w:rsidR="004C4363" w:rsidRDefault="004C4363" w:rsidP="004C4363">
      <w:pPr>
        <w:ind w:firstLineChars="200" w:firstLine="420"/>
      </w:pPr>
      <w:r>
        <w:rPr>
          <w:rFonts w:hint="eastAsia"/>
        </w:rPr>
        <w:t>“邮储银行的服务真是没话说！”党建共建活动上，江西中臻通讯科技有限公司负责人对鹰潭邮储银行贵溪市支行的感激之情溢于言表。</w:t>
      </w:r>
    </w:p>
    <w:p w:rsidR="004C4363" w:rsidRDefault="004C4363" w:rsidP="004C4363">
      <w:pPr>
        <w:ind w:firstLineChars="200" w:firstLine="420"/>
      </w:pPr>
      <w:r>
        <w:rPr>
          <w:rFonts w:hint="eastAsia"/>
        </w:rPr>
        <w:t>“回想我们公司成长发展的点点滴滴，每一次都离不开邮储银行的支持。我们公司成立于</w:t>
      </w:r>
      <w:r>
        <w:t>2016</w:t>
      </w:r>
      <w:r>
        <w:t>年，主要生产各种合金线材、铜铂、铜制品、电线、电缆等产品，公司客户群体主要为广东东莞、深圳等地上市公司。现在公司业绩每年均保持着</w:t>
      </w:r>
      <w:r>
        <w:t>50%</w:t>
      </w:r>
      <w:r>
        <w:t>以上的增长速度，先后荣获</w:t>
      </w:r>
      <w:r>
        <w:t>“</w:t>
      </w:r>
      <w:r>
        <w:t>国家科技型中小企业</w:t>
      </w:r>
      <w:r>
        <w:t>”“</w:t>
      </w:r>
      <w:r>
        <w:t>国家高新技术企业</w:t>
      </w:r>
      <w:r>
        <w:t>”“</w:t>
      </w:r>
      <w:r>
        <w:t>省专精特新企业</w:t>
      </w:r>
      <w:r>
        <w:t>”</w:t>
      </w:r>
      <w:r>
        <w:t>等称号，同时还取得了</w:t>
      </w:r>
      <w:r>
        <w:t>4</w:t>
      </w:r>
      <w:r>
        <w:t>项发明专利、</w:t>
      </w:r>
      <w:r>
        <w:t>20</w:t>
      </w:r>
      <w:r>
        <w:t>项实用新型专利、</w:t>
      </w:r>
      <w:r>
        <w:t>2</w:t>
      </w:r>
      <w:r>
        <w:t>个省级重点新产品和</w:t>
      </w:r>
      <w:r>
        <w:t>6</w:t>
      </w:r>
      <w:r>
        <w:t>项商标专利等核心软实力。</w:t>
      </w:r>
      <w:r>
        <w:t>”</w:t>
      </w:r>
      <w:r>
        <w:t>当介绍公司成就时，公司负责人创始人一脸的骄傲。</w:t>
      </w:r>
    </w:p>
    <w:p w:rsidR="004C4363" w:rsidRDefault="004C4363" w:rsidP="004C4363">
      <w:pPr>
        <w:ind w:firstLineChars="200" w:firstLine="420"/>
      </w:pPr>
      <w:r>
        <w:t>2018</w:t>
      </w:r>
      <w:r>
        <w:t>年企业技术工艺面临转型升级，以应对市场变化。可是企业刚成立一年，手中没有有效的资产进行抵押，走了好几家银行申请贷款都碰壁了。鹰潭邮储银行贵溪市支行了解情况后，第一时间送贷上门，向他推荐了政银合作的</w:t>
      </w:r>
      <w:r>
        <w:t>“</w:t>
      </w:r>
      <w:r>
        <w:t>财园信贷通</w:t>
      </w:r>
      <w:r>
        <w:t>”</w:t>
      </w:r>
      <w:r>
        <w:t>贷款，并第一时间为企业发放了</w:t>
      </w:r>
      <w:r>
        <w:t>500</w:t>
      </w:r>
      <w:r>
        <w:t>万元的贷款，解决了企业的资金需求。此后，邮储银行持续为该公司提供优质金融服务，累计发放</w:t>
      </w:r>
      <w:r>
        <w:t>3300</w:t>
      </w:r>
      <w:r>
        <w:t>万元的贷款资金，为公司持续健康稳定的发展提供了有力的保障。</w:t>
      </w:r>
    </w:p>
    <w:p w:rsidR="004C4363" w:rsidRDefault="004C4363" w:rsidP="004C4363">
      <w:pPr>
        <w:ind w:firstLineChars="200" w:firstLine="420"/>
        <w:jc w:val="left"/>
      </w:pPr>
      <w:r>
        <w:rPr>
          <w:rFonts w:hint="eastAsia"/>
        </w:rPr>
        <w:t>近年来，鹰潭邮储银行深入推进银企党建共建，不断扩大“朋友圈”，聚焦“共建、共享、共赢”理念，坚持以党建结对共建为圆点，在金融支持地方重点项目、“专精特新企业”、绿色金融、乡村振兴等领域持续发力，为稳住经济大盘、实现地方经济发展新突破贡献金融力量。</w:t>
      </w:r>
    </w:p>
    <w:p w:rsidR="004C4363" w:rsidRDefault="004C4363" w:rsidP="004C4363">
      <w:pPr>
        <w:ind w:firstLineChars="200" w:firstLine="420"/>
        <w:jc w:val="right"/>
      </w:pPr>
      <w:r w:rsidRPr="00D600FC">
        <w:rPr>
          <w:rFonts w:hint="eastAsia"/>
        </w:rPr>
        <w:t>人民网－江西频道</w:t>
      </w:r>
      <w:r w:rsidRPr="00D600FC">
        <w:t>2022</w:t>
      </w:r>
      <w:r>
        <w:rPr>
          <w:rFonts w:hint="eastAsia"/>
        </w:rPr>
        <w:t>-</w:t>
      </w:r>
      <w:r w:rsidRPr="00D600FC">
        <w:t>06</w:t>
      </w:r>
      <w:r>
        <w:rPr>
          <w:rFonts w:hint="eastAsia"/>
        </w:rPr>
        <w:t>-</w:t>
      </w:r>
      <w:r w:rsidRPr="00D600FC">
        <w:t>20</w:t>
      </w:r>
    </w:p>
    <w:p w:rsidR="004C4363" w:rsidRDefault="004C4363" w:rsidP="00F11AC7">
      <w:pPr>
        <w:sectPr w:rsidR="004C4363" w:rsidSect="00F11AC7">
          <w:type w:val="continuous"/>
          <w:pgSz w:w="11906" w:h="16838"/>
          <w:pgMar w:top="1644" w:right="1236" w:bottom="1418" w:left="1814" w:header="851" w:footer="907" w:gutter="0"/>
          <w:pgNumType w:start="1"/>
          <w:cols w:space="720"/>
          <w:docGrid w:type="lines" w:linePitch="341" w:charSpace="2373"/>
        </w:sectPr>
      </w:pPr>
    </w:p>
    <w:p w:rsidR="006002B7" w:rsidRDefault="006002B7"/>
    <w:sectPr w:rsidR="006002B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C4363"/>
    <w:rsid w:val="004C4363"/>
    <w:rsid w:val="006002B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C436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C436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112</Words>
  <Characters>641</Characters>
  <Application>Microsoft Office Word</Application>
  <DocSecurity>0</DocSecurity>
  <Lines>5</Lines>
  <Paragraphs>1</Paragraphs>
  <ScaleCrop>false</ScaleCrop>
  <Company>Win10NeT.COM</Company>
  <LinksUpToDate>false</LinksUpToDate>
  <CharactersWithSpaces>752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2022-07-04T06:47:00Z</dcterms:created>
</cp:coreProperties>
</file>