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6679" w:rsidRDefault="00D56679" w:rsidP="00123E5B">
      <w:pPr>
        <w:pStyle w:val="1"/>
        <w:rPr>
          <w:rFonts w:hint="eastAsia"/>
        </w:rPr>
      </w:pPr>
      <w:r w:rsidRPr="00123E5B">
        <w:rPr>
          <w:rFonts w:hint="eastAsia"/>
        </w:rPr>
        <w:t>老子山镇稳步推进公共文化基础设施建设</w:t>
      </w:r>
    </w:p>
    <w:p w:rsidR="00D56679" w:rsidRDefault="00D56679" w:rsidP="00D56679">
      <w:pPr>
        <w:ind w:firstLineChars="200" w:firstLine="420"/>
      </w:pPr>
      <w:r>
        <w:rPr>
          <w:rFonts w:hint="eastAsia"/>
        </w:rPr>
        <w:t>为进一步完善基层公共文化服务体系，不断满足人民群众的精神文化需求，近年来，洪泽区老子山镇结合实际，充分挖掘当地历史文化内涵，稳步推进公共文化基础设施建设。</w:t>
      </w:r>
    </w:p>
    <w:p w:rsidR="00D56679" w:rsidRDefault="00D56679" w:rsidP="00D56679">
      <w:pPr>
        <w:ind w:firstLineChars="200" w:firstLine="420"/>
      </w:pPr>
      <w:r>
        <w:rPr>
          <w:rFonts w:hint="eastAsia"/>
        </w:rPr>
        <w:t>加强建设规划。将公共文化基础设施建设纳入镇域经济和社会发展规划，按照公益性、基本性、均等性、便利性的要求，加强基础设施建设，完善公共文化服务体系，提高公共文化服务技能，谱好老子山文化篇章、讲好老子山文化故事、建好老子山文化阵地，保障人民群众的文化权益，提高文化发展成果的共享程度。</w:t>
      </w:r>
    </w:p>
    <w:p w:rsidR="00D56679" w:rsidRDefault="00D56679" w:rsidP="00D56679">
      <w:pPr>
        <w:ind w:firstLineChars="200" w:firstLine="420"/>
      </w:pPr>
      <w:r>
        <w:rPr>
          <w:rFonts w:hint="eastAsia"/>
        </w:rPr>
        <w:t>加大建设力度。以群众需求为导向，建立群众文化需求表达和决策参与机制，规划建设群众普遍喜欢的、适合大众要求的、利用率高的公共文化基础设施。镇政府各职能部门既各司其职、各负其责，又统筹协调、形成合力，共同推动公共文化基础设施建设。</w:t>
      </w:r>
    </w:p>
    <w:p w:rsidR="00D56679" w:rsidRDefault="00D56679" w:rsidP="00D56679">
      <w:pPr>
        <w:ind w:firstLineChars="200" w:firstLine="420"/>
        <w:rPr>
          <w:rFonts w:hint="eastAsia"/>
        </w:rPr>
      </w:pPr>
      <w:r>
        <w:rPr>
          <w:rFonts w:hint="eastAsia"/>
        </w:rPr>
        <w:t>强化设施管理。加强公共文化设施的经常性维护和管理，保障公共文化设施的正常使用和运转；建立健全公共文化设施的管理制度和服务规范，健全公众参与的公共文化设施使用效能考核评价制度；以活动为载体，充分激发群众参与公共文化的积极性，提高公共文化设施的使用效率；加强文化设施管理队伍和志愿者队伍建设，为公共文化设施健康运行提供人员保障。</w:t>
      </w:r>
    </w:p>
    <w:p w:rsidR="00D56679" w:rsidRDefault="00D56679" w:rsidP="00123E5B">
      <w:pPr>
        <w:jc w:val="right"/>
        <w:rPr>
          <w:rFonts w:hint="eastAsia"/>
        </w:rPr>
      </w:pPr>
      <w:r w:rsidRPr="00123E5B">
        <w:rPr>
          <w:rFonts w:hint="eastAsia"/>
        </w:rPr>
        <w:t>淮安日报</w:t>
      </w:r>
      <w:r>
        <w:rPr>
          <w:rFonts w:hint="eastAsia"/>
        </w:rPr>
        <w:t>2018-121-19</w:t>
      </w:r>
    </w:p>
    <w:p w:rsidR="00D56679" w:rsidRDefault="00D56679" w:rsidP="007D3638">
      <w:pPr>
        <w:sectPr w:rsidR="00D56679" w:rsidSect="007D363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30674" w:rsidRDefault="00430674"/>
    <w:sectPr w:rsidR="0043067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56679"/>
    <w:rsid w:val="00430674"/>
    <w:rsid w:val="00D566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D5667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5667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454</Characters>
  <Application>Microsoft Office Word</Application>
  <DocSecurity>0</DocSecurity>
  <Lines>3</Lines>
  <Paragraphs>1</Paragraphs>
  <ScaleCrop>false</ScaleCrop>
  <Company>Win10NeT.COM</Company>
  <LinksUpToDate>false</LinksUpToDate>
  <CharactersWithSpaces>532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2022-07-22T03:57:00Z</dcterms:created>
</cp:coreProperties>
</file>