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0C7" w:rsidRDefault="009940C7" w:rsidP="003631BB">
      <w:pPr>
        <w:pStyle w:val="1"/>
      </w:pPr>
      <w:r w:rsidRPr="003631BB">
        <w:rPr>
          <w:rFonts w:hint="eastAsia"/>
        </w:rPr>
        <w:t>旅游演艺被列入文旅发展“十四五”，多省市率先推进</w:t>
      </w:r>
    </w:p>
    <w:p w:rsidR="009940C7" w:rsidRDefault="009940C7" w:rsidP="009940C7">
      <w:pPr>
        <w:ind w:firstLineChars="200" w:firstLine="420"/>
      </w:pPr>
      <w:r>
        <w:t>2019</w:t>
      </w:r>
      <w:r>
        <w:t>年文旅部发布的《关于促进旅游演艺发展的指导意见》核心主旨强调着力推进旅游演艺转型升级，充分发挥旅游演艺作为文旅发展重要载体的作用。旅游演艺作为文旅发展的典型业态之一，在目前拥有非常特殊的意义。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旅游演艺位于高度发展阶段，对二次消费的有效拉动让它在市场上炙手可热，现在已经被众多省市“十四五”列入重点发展内容。</w:t>
      </w:r>
    </w:p>
    <w:p w:rsidR="009940C7" w:rsidRDefault="009940C7" w:rsidP="009940C7">
      <w:pPr>
        <w:ind w:firstLineChars="200" w:firstLine="420"/>
      </w:pPr>
      <w:r>
        <w:t>1</w:t>
      </w:r>
      <w:r>
        <w:t>、北京：持续推动演艺中心的建设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“将建设具有国际竞争力的创新创意城市，打造文化产业发展新引擎。持续推动设计名城、影视高地、演艺中心、音乐城市、网络游戏中心、世界旅游名城、艺术品交易中心、会展中心建设不断取得新成效，进一步提升北京文化产业发展实力与竞争优势。”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北京演艺资源具有丰富性与多元性，在旅游演艺领域有巨大的发展空间，通过不断开拓旅游演艺市场的广度与深度，对城市形象塑造与消费升级均发挥着重要作用。除北京老舍茶馆、德云社、刘老根大舞台等特色场馆，更有国家大剧院和保利剧院等演艺地标，给游客提供不同类型的观演需求。</w:t>
      </w:r>
    </w:p>
    <w:p w:rsidR="009940C7" w:rsidRDefault="009940C7" w:rsidP="009940C7">
      <w:pPr>
        <w:ind w:firstLineChars="200" w:firstLine="420"/>
      </w:pPr>
      <w:r>
        <w:t>2</w:t>
      </w:r>
      <w:r>
        <w:t>、上海：演艺产业将作为重点加快发展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“进一步推动国际文化大都市建设，要以影视创制、艺术品交易、演艺产业、电竞游戏、网络文化、创意设计为重点，加快建设国际文化创意产业中心。要发展大众旅游、全域旅游，建设一批富有文化底蕴的世界级旅游景区与度假区，创建一批文旅商体融合国家级都市旅游休闲街区。”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位于上海市中心的演艺大世界，是现在全国规模最大和密度最高的剧场群。由上海文广打造的浸入式戏剧《不眠之夜》火遍全国，成为以演艺驱动消费的新范本。文娱演出已经成为上海旅游和消费，打造“夜色经济”的重要因素。</w:t>
      </w:r>
    </w:p>
    <w:p w:rsidR="009940C7" w:rsidRDefault="009940C7" w:rsidP="009940C7">
      <w:pPr>
        <w:ind w:firstLineChars="200" w:firstLine="420"/>
      </w:pPr>
      <w:r>
        <w:t>3</w:t>
      </w:r>
      <w:r>
        <w:t>、重庆：建设都市演艺集聚区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“加快推进文化强市建设。壮大文化产业，建设一批文化产业示范园区、都市演艺集聚区及夜间文旅消费集聚区。全面提升景区质量，实现濯水演艺落地开演。”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重庆现在拥有多台旅游演艺，其中包含由印象“铁三角”张艺谋任艺术顾问，王潮歌、樊跃任总导演的《印象·武隆》。《归来三峡》为张艺谋的回归之作。同时重庆还走出了一条“非遗＋旅游”的新路子。</w:t>
      </w:r>
    </w:p>
    <w:p w:rsidR="009940C7" w:rsidRDefault="009940C7" w:rsidP="009940C7">
      <w:pPr>
        <w:ind w:firstLineChars="200" w:firstLine="420"/>
      </w:pPr>
      <w:r>
        <w:t>4</w:t>
      </w:r>
      <w:r>
        <w:t>、浙江：打造</w:t>
      </w:r>
      <w:r>
        <w:t>10</w:t>
      </w:r>
      <w:r>
        <w:t>个知名演艺品牌项目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“努力建成全国文化高地、中国最佳旅游目的地、全国文旅发展样板地。打造</w:t>
      </w:r>
      <w:r>
        <w:t>10</w:t>
      </w:r>
      <w:r>
        <w:t>个全国领先的知名旅游演艺品牌项目。培育一批国家级、省级文旅消费试点城市、夜间文旅消费集聚区。</w:t>
      </w:r>
      <w:r>
        <w:t>”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说起浙江的旅游演艺，一定会提到杭州宋城。这个宋城演艺的王牌景区，创造了世界旅游演艺的奇迹。横店影视城的旅游，从“看建筑”发展为“到横店看秀”，每年演出上万场。</w:t>
      </w:r>
    </w:p>
    <w:p w:rsidR="009940C7" w:rsidRDefault="009940C7" w:rsidP="009940C7">
      <w:pPr>
        <w:ind w:firstLineChars="200" w:firstLine="420"/>
      </w:pPr>
      <w:r>
        <w:t>5</w:t>
      </w:r>
      <w:r>
        <w:t>、河南：推出具有影响力的旅游演艺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“重点打造“华夏文明主根”“国家历史主脉”“治黄史诗”等三条文化遗产旅游线路，塑造“三座城、三百里、三千年”国际文旅形象，推出《只有河南》《河颂》《印象·太极》等演艺项目，建设具有国际影响力的黄河文化旅游带。”</w:t>
      </w:r>
    </w:p>
    <w:p w:rsidR="009940C7" w:rsidRDefault="009940C7" w:rsidP="009940C7">
      <w:pPr>
        <w:ind w:firstLineChars="200" w:firstLine="420"/>
      </w:pPr>
      <w:r>
        <w:rPr>
          <w:rFonts w:hint="eastAsia"/>
        </w:rPr>
        <w:t>《只有河南》是由王潮歌担任总导演，以黄河流域的黄河文明为创作根基的一个作品。《印象·太极》则是由张艺谋团队打造，以太极文化为支点，加之戏剧元素，带来沉浸式互动体验。</w:t>
      </w:r>
    </w:p>
    <w:p w:rsidR="009940C7" w:rsidRDefault="009940C7" w:rsidP="003631BB">
      <w:pPr>
        <w:jc w:val="right"/>
      </w:pPr>
      <w:r w:rsidRPr="003631BB">
        <w:rPr>
          <w:rFonts w:hint="eastAsia"/>
        </w:rPr>
        <w:t>神灯文旅</w:t>
      </w:r>
      <w:r>
        <w:rPr>
          <w:rFonts w:hint="eastAsia"/>
        </w:rPr>
        <w:t>2021-7-7</w:t>
      </w:r>
    </w:p>
    <w:p w:rsidR="009940C7" w:rsidRDefault="009940C7" w:rsidP="00B3742A">
      <w:pPr>
        <w:sectPr w:rsidR="009940C7" w:rsidSect="00B3742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36822" w:rsidRDefault="00B36822"/>
    <w:sectPr w:rsidR="00B368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40C7"/>
    <w:rsid w:val="009940C7"/>
    <w:rsid w:val="00B368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40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940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1087</Characters>
  <Application>Microsoft Office Word</Application>
  <DocSecurity>0</DocSecurity>
  <Lines>9</Lines>
  <Paragraphs>2</Paragraphs>
  <ScaleCrop>false</ScaleCrop>
  <Company>Microsoft</Company>
  <LinksUpToDate>false</LinksUpToDate>
  <CharactersWithSpaces>1275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2022-07-05T08:06:00Z</dcterms:created>
</cp:coreProperties>
</file>