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6763" w:rsidRDefault="00646763" w:rsidP="009400B3">
      <w:pPr>
        <w:pStyle w:val="1"/>
      </w:pPr>
      <w:r w:rsidRPr="009400B3">
        <w:rPr>
          <w:rFonts w:hint="eastAsia"/>
        </w:rPr>
        <w:t>复合型文化馆如何做好“书籍”和“非书品”的平衡？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书店已经不再是十几年前，我们小时候所熟悉的那个街边小店的样子了，人们来书店的目的也不仅仅是进去选购一本自己需要的书而已——有人奔着书店的设计前去拍照，有人冲着感兴趣的展览或者讲座而来，有人甚至仅仅是路过，进店来喝杯咖啡而已……多业态复合文化馆已经成为每一个大型城市综合体的“标配”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复合文化馆的诞生，意味着多元业态的融合，也意味着书店开始售卖非书籍类产品，甚至是服务。面对的选择越来越多，复合型文化馆如何才能平衡好书籍与其他品类的组合营销？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办公用品为</w:t>
      </w:r>
      <w:r>
        <w:t>2021</w:t>
      </w:r>
      <w:r>
        <w:t>年书店非书品销售第一大类别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复合型文化馆里非书品什么卖的最多？你一定想不到，答案是“办公用品”。相关数据显示，办公用品是实体零售市场非书品销售的第一大类别；数码电子产品则以较低的销售数量贡献了第二多的销售额。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销售额占比前五位的非书品依次是数码电子产品、办公用品、时尚生活用品、玩具和学生用品，占比为</w:t>
      </w:r>
      <w:r>
        <w:t>32.1%</w:t>
      </w:r>
      <w:r>
        <w:t>～</w:t>
      </w:r>
      <w:r>
        <w:t>8.9%</w:t>
      </w:r>
      <w:r>
        <w:t>不等。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其中销售占比高达</w:t>
      </w:r>
      <w:r>
        <w:t>63.9%</w:t>
      </w:r>
      <w:r>
        <w:t>的办公用品贡献了</w:t>
      </w:r>
      <w:r>
        <w:t>23.7%</w:t>
      </w:r>
      <w:r>
        <w:t>的销售额，以及销售数量占比达</w:t>
      </w:r>
      <w:r>
        <w:t>11.5%</w:t>
      </w:r>
      <w:r>
        <w:t>的学生用品贡献了</w:t>
      </w:r>
      <w:r>
        <w:t>8.9%</w:t>
      </w:r>
      <w:r>
        <w:t>的销售额，可见这两类产品的单体贡献率较低，主要依靠走量取胜；销量占比仅</w:t>
      </w:r>
      <w:r>
        <w:t>0.5%</w:t>
      </w:r>
      <w:r>
        <w:t>的数码电子产品贡献了</w:t>
      </w:r>
      <w:r>
        <w:t>32.1%</w:t>
      </w:r>
      <w:r>
        <w:t>的销售额，可见该品类单位高且品种经营效率高。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图：</w:t>
      </w:r>
      <w:r>
        <w:t>2021</w:t>
      </w:r>
      <w:r>
        <w:t>年非书品各类别销售额和销售数量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值得一提的是，在非书品</w:t>
      </w:r>
      <w:r>
        <w:t>TOP30</w:t>
      </w:r>
      <w:r>
        <w:t>的细分类别中，</w:t>
      </w:r>
      <w:r>
        <w:t>“</w:t>
      </w:r>
      <w:r>
        <w:t>咖啡吧</w:t>
      </w:r>
      <w:r>
        <w:t>”</w:t>
      </w:r>
      <w:r>
        <w:t>这一品类，以占比</w:t>
      </w:r>
      <w:r>
        <w:t>3.7%</w:t>
      </w:r>
      <w:r>
        <w:t>的销售数量贡献了</w:t>
      </w:r>
      <w:r>
        <w:t>2.1%</w:t>
      </w:r>
      <w:r>
        <w:t>的销售额占比，可见饮品、轻食在一众传统非书产品中表现亮眼，实体书店向文化综合体转变的效果更加凸显。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非书品</w:t>
      </w:r>
      <w:r>
        <w:t>&amp;</w:t>
      </w:r>
      <w:r>
        <w:t>图书组合营销更易实现销售转化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用户定性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用户定性，即站在消费者的立场上规划商品品类类型。可以针对不同受众，关联不同非书产品。各大书区中，生活综合书区是最容易与非书商品关联的书区。该类的购买人群注重生活、物质方面的体验，愿意为之花钱：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如旅行爱好者，在选购攻略时，顺带补充旅行用品；商务人士在充电，也会需要买几支钢笔，自用或者送人；爱好手账的风潮，也推动了笔记本、绘画工具的销售。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艺术书区的目标客群，拥有美学感知力。搭配销售时，可用较高艺术水准的</w:t>
      </w:r>
      <w:r>
        <w:t>POP</w:t>
      </w:r>
      <w:r>
        <w:t>，将单纯的商品介绍，包装成美学知识宣传册，增加商品的文化深度与美学高度，以激发目标客群的购买欲望。还可将高价位商品与艺术类收藏级书搭配销售，但要注重销售氛围的打造，比如空间上的灯光，陈列上的美感，视觉上的高级，甚至可借鉴奢侈品的销售策略，配备专职服务人员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人文社科、文学书区是文化深度的维系者，话题制造者，能轻易营造一个生活馆的文化气质，是目前很多店铺经营必备的品类；但该类购买人群相对务实，对商品价格敏感，不易与非书商品搭配。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差异化调整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所谓差异化调整，就是提高返店回购频率和加强顾客黏性。真正的差异化，应该存在于服务和场景的体验中间，而不是局限于书店空间做得如何有特色，因为内容的特色才真正决定了一家书店的特色。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差异化调整是复合生活馆品类规划绝对需要考量的问题。有了差异化的品类之后，营销、推广、体验、感受逐渐始推广开来，消费者对于市场的感受就变得更加有趣。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据文化产业空间一站式服务商豪镁集团数据显示：按照“爆款”逻辑，位于一二线城市的复合文化馆做出了如下差异化调整。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引流产品，畅销图书、网红商品、季节性产品，约占</w:t>
      </w:r>
      <w:r>
        <w:t>30%</w:t>
      </w:r>
      <w:r>
        <w:t>，盈利产品，文体、百货，咖啡、文创等，约占</w:t>
      </w:r>
      <w:r>
        <w:t>60%</w:t>
      </w:r>
      <w:r>
        <w:t>，高端产品（或体验），经典藏书、进口文具、高端文创、</w:t>
      </w:r>
      <w:r>
        <w:t>VIP</w:t>
      </w:r>
      <w:r>
        <w:t>品酒室等，约占</w:t>
      </w:r>
      <w:r>
        <w:t>10%</w:t>
      </w:r>
      <w:r>
        <w:t>。商品品类规划就是要在最合理的空间面积里，紧凑地表达与用戶需求相适应的商业理念和审美趣味。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综合性复合空间以书籍为中心，传递文化影响力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现在很多复合文化馆流行华丽别致的装潢，在装修的设计费、材料费方面高投入，以期书店开业能博得关注度。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概念设计、流行风格，自然能吸引不少客流打卡拍照分享；但话题热度始终有时效性，这种表征上的体验，都有保鲜期，并不是长久吸引消费者的关键。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书作为书店、复合型生态中的最重要一环，自有气场。人文社科类书籍要抓深广度；文学类书籍要追踪热点，并兼顾非畅销品中的好书；艺术类书籍则要充分展示书籍的美感……只有把握好书的类别和经营之后，书与非书的结合、复合文化空间的打造，才有更多的可能性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在这个讲究体验、强调服务的时代，复合型文化馆，更多的以商品关联的周到性，赢得了读者的青睐，加上入时舒适的购物环境，资深书迷也好，日常没有购书习惯的消费者也好，也都习惯了在逛街的时候，走进书店，给休闲时光增添书卷气、文化感。因此书店正纷纷成为购物中心、商业综合体、甚至是新开的楼盘的人气聚集点。而书店的主角——书，正是吸引人来、留住人气的最大焦点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●结语</w:t>
      </w:r>
      <w:r>
        <w:t xml:space="preserve"> ●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比起过去“只卖书的”的那种透明单一的商业模式，书店如今在多元化模式如“书店</w:t>
      </w:r>
      <w:r>
        <w:t>+”</w:t>
      </w:r>
      <w:r>
        <w:t>、复合型生态商业等的尝试上已经快走了很多步，它的存在不仅是买卖，更承载着</w:t>
      </w:r>
      <w:r>
        <w:t>“</w:t>
      </w:r>
      <w:r>
        <w:t>文化、理想、情怀</w:t>
      </w:r>
      <w:r>
        <w:t>”</w:t>
      </w:r>
      <w:r>
        <w:t>等价值，对于国家层面，它们具备有文化内核，也是</w:t>
      </w:r>
      <w:r>
        <w:t>“</w:t>
      </w:r>
      <w:r>
        <w:t>文化强国</w:t>
      </w:r>
      <w:r>
        <w:t>”</w:t>
      </w:r>
      <w:r>
        <w:t>战略的深远寄托，它们往往受到政策的扶持。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最近文化和旅游部、国家发展改革委、财政部三部委联合印发《关于推动公共文化服务高质量发展的意见》中提到“创新打造一批融合图书阅读、艺术展览、文化沙龙、轻食餐饮等服务的城市书房文化驿站等新型文化业态，营造小而美的公共文化和艺术空间”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这与复合型文化馆的发展趋势不谋而合。“从物质到文化“的进阶发展，中国目前还有相当一段距离，但可以肯定的是，拥有“精神、文化世界”的实体文化馆一直都会有它特定的价值存在。只要有人还爱看书，实体书店就不会被轻易淘汰。</w:t>
      </w:r>
    </w:p>
    <w:p w:rsidR="00646763" w:rsidRDefault="00646763" w:rsidP="00646763">
      <w:pPr>
        <w:ind w:firstLineChars="200" w:firstLine="420"/>
      </w:pPr>
      <w:r>
        <w:rPr>
          <w:rFonts w:hint="eastAsia"/>
        </w:rPr>
        <w:t>在振兴“文化强国”的路上，书店与书，始终与文化用品行业紧密相扣。</w:t>
      </w:r>
      <w:r>
        <w:t>CSF</w:t>
      </w:r>
      <w:r>
        <w:t>文化会不仅立足文化和办公用品行业，聚焦其与书店的融合，更是连续多年致力于推动书店的发展与未来，并与湖北知合空间设计装饰有限公司，书萌（实体书店联盟）等行业知名企业、组织达成了深度合作伙伴关系，不断探索实体书店的发展出路。</w:t>
      </w:r>
      <w:r>
        <w:t>116</w:t>
      </w:r>
      <w:r>
        <w:t>届</w:t>
      </w:r>
      <w:r>
        <w:t>CSF</w:t>
      </w:r>
      <w:r>
        <w:t>文化会，属于书店人高峰论坛，我们依然不见不散！</w:t>
      </w:r>
    </w:p>
    <w:p w:rsidR="00646763" w:rsidRDefault="00646763" w:rsidP="009400B3">
      <w:pPr>
        <w:jc w:val="right"/>
      </w:pPr>
      <w:r w:rsidRPr="009400B3">
        <w:rPr>
          <w:rFonts w:hint="eastAsia"/>
        </w:rPr>
        <w:t>有料文化站</w:t>
      </w:r>
      <w:r>
        <w:rPr>
          <w:rFonts w:hint="eastAsia"/>
        </w:rPr>
        <w:t>2021-10-25</w:t>
      </w:r>
    </w:p>
    <w:p w:rsidR="00646763" w:rsidRDefault="00646763" w:rsidP="00D912F2">
      <w:pPr>
        <w:sectPr w:rsidR="00646763" w:rsidSect="00D912F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2388C" w:rsidRDefault="0052388C"/>
    <w:sectPr w:rsidR="005238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46763"/>
    <w:rsid w:val="0052388C"/>
    <w:rsid w:val="006467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467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4676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369</Words>
  <Characters>2108</Characters>
  <Application>Microsoft Office Word</Application>
  <DocSecurity>0</DocSecurity>
  <Lines>17</Lines>
  <Paragraphs>4</Paragraphs>
  <ScaleCrop>false</ScaleCrop>
  <Company>Microsoft</Company>
  <LinksUpToDate>false</LinksUpToDate>
  <CharactersWithSpaces>2473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2022-07-05T06:54:00Z</dcterms:created>
</cp:coreProperties>
</file>