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9B0" w:rsidRDefault="00F659B0" w:rsidP="00BC143E">
      <w:pPr>
        <w:pStyle w:val="1"/>
      </w:pPr>
      <w:r w:rsidRPr="00243BB1">
        <w:rPr>
          <w:rFonts w:hint="eastAsia"/>
        </w:rPr>
        <w:t>广西：</w:t>
      </w:r>
      <w:r w:rsidRPr="00243BB1">
        <w:t>6大举措健全非物质文化遗产保护传承体系</w:t>
      </w:r>
    </w:p>
    <w:p w:rsidR="00F659B0" w:rsidRDefault="00F659B0" w:rsidP="00F659B0">
      <w:pPr>
        <w:ind w:firstLineChars="200" w:firstLine="420"/>
        <w:jc w:val="left"/>
      </w:pPr>
      <w:r>
        <w:rPr>
          <w:rFonts w:hint="eastAsia"/>
        </w:rPr>
        <w:t>近日，广西壮族自治区党委办公厅、广西壮族自治区人民政府办公厅印发《关于进一步加强广西非物质文化遗产保护工作的实施意见》（以下简称《实施意见》），提出广西将通过</w:t>
      </w:r>
      <w:r>
        <w:t>6</w:t>
      </w:r>
      <w:r>
        <w:t>大举措健全非物质文化遗产保护传承体系。</w:t>
      </w:r>
    </w:p>
    <w:p w:rsidR="00F659B0" w:rsidRDefault="00F659B0" w:rsidP="00F659B0">
      <w:pPr>
        <w:ind w:firstLineChars="200" w:firstLine="420"/>
        <w:jc w:val="left"/>
      </w:pPr>
      <w:r>
        <w:rPr>
          <w:rFonts w:hint="eastAsia"/>
        </w:rPr>
        <w:t>一是要完善调查记录体系，摸清广西非物质文化遗产资源的种类、数量、分布状况、生存环境、保护现状，促进全广西非物质文化遗产资源的整合共享；</w:t>
      </w:r>
    </w:p>
    <w:p w:rsidR="00F659B0" w:rsidRDefault="00F659B0" w:rsidP="00F659B0">
      <w:pPr>
        <w:ind w:firstLineChars="200" w:firstLine="420"/>
        <w:jc w:val="left"/>
      </w:pPr>
      <w:r>
        <w:rPr>
          <w:rFonts w:hint="eastAsia"/>
        </w:rPr>
        <w:t>二是完善代表性项目制度，健全广西各级代表性项目名录体系，建立代表性项目、代表性传承人申报预备名录，构建更加科学、合理的代表性项目分类体系；</w:t>
      </w:r>
    </w:p>
    <w:p w:rsidR="00F659B0" w:rsidRDefault="00F659B0" w:rsidP="00F659B0">
      <w:pPr>
        <w:ind w:firstLineChars="200" w:firstLine="420"/>
        <w:jc w:val="left"/>
      </w:pPr>
      <w:r>
        <w:rPr>
          <w:rFonts w:hint="eastAsia"/>
        </w:rPr>
        <w:t>三是完善广西代表性传承人制度，健全认定与管理制度，探索认定代表性传承团体</w:t>
      </w:r>
      <w:r>
        <w:t>(</w:t>
      </w:r>
      <w:r>
        <w:t>群体</w:t>
      </w:r>
      <w:r>
        <w:t>)</w:t>
      </w:r>
      <w:r>
        <w:t>，加强培训和传承梯队建设，不断壮大传承队伍；</w:t>
      </w:r>
    </w:p>
    <w:p w:rsidR="00F659B0" w:rsidRDefault="00F659B0" w:rsidP="00F659B0">
      <w:pPr>
        <w:ind w:firstLineChars="200" w:firstLine="420"/>
        <w:jc w:val="left"/>
      </w:pPr>
      <w:r>
        <w:rPr>
          <w:rFonts w:hint="eastAsia"/>
        </w:rPr>
        <w:t>四是完善广西区域性整体保护制度，继续推进文化生态保护区建设，挖掘建设非物质文化遗产特色村镇、街区，实现对非物质文化遗产及其孕育发展环境的整体保护；</w:t>
      </w:r>
    </w:p>
    <w:p w:rsidR="00F659B0" w:rsidRDefault="00F659B0" w:rsidP="00F659B0">
      <w:pPr>
        <w:ind w:firstLineChars="200" w:firstLine="420"/>
        <w:jc w:val="left"/>
      </w:pPr>
      <w:r>
        <w:rPr>
          <w:rFonts w:hint="eastAsia"/>
        </w:rPr>
        <w:t>五是完善广西传承体验设施建设，支持新建、改建一批非物质文化遗产展示、体验中心，争取将更多的非物质文化遗产传承体验设施建设项目列入国家级非物质文化遗产传承体验设施建设范畴；</w:t>
      </w:r>
    </w:p>
    <w:p w:rsidR="00F659B0" w:rsidRDefault="00F659B0" w:rsidP="00F659B0">
      <w:pPr>
        <w:ind w:firstLineChars="200" w:firstLine="420"/>
        <w:jc w:val="left"/>
      </w:pPr>
      <w:r>
        <w:rPr>
          <w:rFonts w:hint="eastAsia"/>
        </w:rPr>
        <w:t>六是通过开展理论研究，加强广西非物质文化遗产专业研究力量。</w:t>
      </w:r>
    </w:p>
    <w:p w:rsidR="00F659B0" w:rsidRDefault="00F659B0" w:rsidP="00F659B0">
      <w:pPr>
        <w:ind w:firstLineChars="200" w:firstLine="420"/>
        <w:jc w:val="left"/>
      </w:pPr>
      <w:r>
        <w:rPr>
          <w:rFonts w:hint="eastAsia"/>
        </w:rPr>
        <w:t>《实施意见》确立了广西非物质文化遗产保护工作的主要目标。到</w:t>
      </w:r>
      <w:r>
        <w:t>2025</w:t>
      </w:r>
      <w:r>
        <w:t>年，广西力争非物质文化遗产代表性项目得到有效保护，工作制度科学规范、运行有效，各族群众对非物质文化遗产的参与感、获得感、认同感显著增强，进一步发挥非物质文化遗产在巩固拓展脱贫攻坚成果，推动产业振兴、乡村振兴，建设文化旅游强区等方面的作用。到</w:t>
      </w:r>
      <w:r>
        <w:t>2035</w:t>
      </w:r>
      <w:r>
        <w:t>年，广西力争非物质文化遗产得到全面有效保护，传承活力明显增强，工作制度更加完善，传承体系更加健全，保护理念进一步深入人心，在推动广西经济社会可持续发展、基本建成新时代中国特色社会主义壮美广西、与全国</w:t>
      </w:r>
      <w:r>
        <w:rPr>
          <w:rFonts w:hint="eastAsia"/>
        </w:rPr>
        <w:t>同步基本实现社会主义现代化中的作用得到彰显。</w:t>
      </w:r>
    </w:p>
    <w:p w:rsidR="00F659B0" w:rsidRDefault="00F659B0" w:rsidP="00F659B0">
      <w:pPr>
        <w:ind w:firstLineChars="200" w:firstLine="420"/>
        <w:jc w:val="right"/>
      </w:pPr>
      <w:r w:rsidRPr="00243BB1">
        <w:rPr>
          <w:rFonts w:hint="eastAsia"/>
        </w:rPr>
        <w:t>央广网</w:t>
      </w:r>
      <w:r>
        <w:rPr>
          <w:rFonts w:hint="eastAsia"/>
        </w:rPr>
        <w:t>2022-4-19</w:t>
      </w:r>
    </w:p>
    <w:p w:rsidR="00F659B0" w:rsidRDefault="00F659B0" w:rsidP="0078472F">
      <w:pPr>
        <w:sectPr w:rsidR="00F659B0" w:rsidSect="0078472F">
          <w:type w:val="continuous"/>
          <w:pgSz w:w="11906" w:h="16838"/>
          <w:pgMar w:top="1644" w:right="1236" w:bottom="1418" w:left="1814" w:header="851" w:footer="907" w:gutter="0"/>
          <w:pgNumType w:start="1"/>
          <w:cols w:space="720"/>
          <w:docGrid w:type="lines" w:linePitch="341" w:charSpace="2373"/>
        </w:sectPr>
      </w:pPr>
    </w:p>
    <w:p w:rsidR="004E2C65" w:rsidRDefault="004E2C65"/>
    <w:sectPr w:rsidR="004E2C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59B0"/>
    <w:rsid w:val="004E2C65"/>
    <w:rsid w:val="00F659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59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59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2022-06-22T03:05:00Z</dcterms:created>
</cp:coreProperties>
</file>