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BA6" w:rsidRDefault="00013BA6" w:rsidP="00523636">
      <w:pPr>
        <w:pStyle w:val="1"/>
      </w:pPr>
      <w:r w:rsidRPr="00523636">
        <w:rPr>
          <w:rFonts w:hint="eastAsia"/>
        </w:rPr>
        <w:t>“好的旅游演艺离不开对文化的挖掘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现场观摩学习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“通过培训班的学习，让我了解了行业发展趋势，学习了如何利用线上线下相结合的方式提升游客的体验度，更加了解行业优秀的演艺团体是怎样运作的，又是如何成为市场中佼佼者的。”哈尔滨圣亚旅游发展有限公司表演部经理任世博在参加</w:t>
      </w:r>
      <w:r>
        <w:t>2021</w:t>
      </w:r>
      <w:r>
        <w:t>旅游演艺人才培训班后说。</w:t>
      </w:r>
    </w:p>
    <w:p w:rsidR="00013BA6" w:rsidRDefault="00013BA6" w:rsidP="00013BA6">
      <w:pPr>
        <w:ind w:firstLineChars="200" w:firstLine="420"/>
      </w:pPr>
      <w:r>
        <w:t>9</w:t>
      </w:r>
      <w:r>
        <w:t>月</w:t>
      </w:r>
      <w:r>
        <w:t>14</w:t>
      </w:r>
      <w:r>
        <w:t>日至</w:t>
      </w:r>
      <w:r>
        <w:t>18</w:t>
      </w:r>
      <w:r>
        <w:t>日，由文化和旅游部产业发展司主办、中国演出行业协会旅游演艺分会承办、金昌市文化广电和旅游局协办的</w:t>
      </w:r>
      <w:r>
        <w:t>2021</w:t>
      </w:r>
      <w:r>
        <w:t>旅游演艺人才培训班在甘肃省金昌市举办。来自全国各地文化和旅游行政部门的相关负责人，以及旅游演艺企业的负责人等百余人共聚一堂，通过专家讲座、案例分析、相互交流等方式，开阔了视野、熟悉了业务、提升了能力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基于新趋势打造精品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我国旅游业</w:t>
      </w:r>
      <w:r>
        <w:t>2014</w:t>
      </w:r>
      <w:r>
        <w:t>年</w:t>
      </w:r>
      <w:r>
        <w:t>—2018</w:t>
      </w:r>
      <w:r>
        <w:t>年复合增速为</w:t>
      </w:r>
      <w:r>
        <w:t>11</w:t>
      </w:r>
      <w:r>
        <w:t>％，旅游演出市场观众</w:t>
      </w:r>
      <w:r>
        <w:t>2014</w:t>
      </w:r>
      <w:r>
        <w:t>年</w:t>
      </w:r>
      <w:r>
        <w:t>—2018</w:t>
      </w:r>
      <w:r>
        <w:t>年复合增速为</w:t>
      </w:r>
      <w:r>
        <w:t>24</w:t>
      </w:r>
      <w:r>
        <w:t>％。这是中国演出行业协会会长朱克宁在其《旅游演艺：一波三折与蓄势待发》讲座中提到的数据。</w:t>
      </w:r>
      <w:r>
        <w:t>“</w:t>
      </w:r>
      <w:r>
        <w:t>这份数据表明，近年来，旅游演艺呈现逐步上升的</w:t>
      </w:r>
      <w:r>
        <w:t>?</w:t>
      </w:r>
      <w:r>
        <w:t>发展趋势。</w:t>
      </w:r>
      <w:r>
        <w:t>”</w:t>
      </w:r>
      <w:r>
        <w:t>朱克宁说，自疫情暴发后，文化和旅游行业遭受了严重冲击，一年多的时间里，旅游演艺在困顿中缓慢前行。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“疫情的反复让旅游演艺行业一波三折，但是不断增长的旅游人群，也为旅游演艺提供了庞大的消费群体。如何让看旅游演艺的人数量也不断上升，这是旅游演艺从业者应该去思考和解决的一个重要问题。”朱克宁表示，旅游演艺的发展有赖于品质的提升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“好的旅游演艺剧目离不开对文化的挖掘，尤其是要结合本土旅游资源、文化风貌进行创作，这样才能让游客领略到独属于当地的文化魅力。”苏州好端正文化传媒有限公司创始人、总经理萧雁说。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在培训期间，很多学员向这位打造出园林版昆曲《浮生六记》的女士请教，如何将本地特色传统文化与景区结合，打造高质量、沉浸式的旅游演艺，让游客在景区里体验到最有本地特色的文化产品。萧雁说：“我们将景区特色与昆曲文化以及剧本故事融合，打造高质量的旅游演艺产品，让观众随人物剧情移步换景，这种实景浸入式体验与静坐剧场里的观演完全不同，使得观众的代入感、参与感倍增。”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基于新视角突显特色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随着观光旅游向休闲旅游的转化，沉浸式旅游演艺将得到快速普及，并成为主流形式。“这就要求我们要以新的视角审视旅游演艺，更要将演出与旅游深度结合。”朱克宁说。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当下，依托于景区、文化热点等打造的创造性旅游演艺消费场景、产品等层出不穷，音乐节、戏剧节、动漫展、剧本杀等文旅融合的新业态，给城市旅游产业带来更多途径和形式。这些多样化的文化活动，尤其是以城市演艺新空间为主体的特色化、主题化的旅游演艺不仅给游客提供了了解当地城市的机会，也给本地人提供了更为丰富的精神文化生活，达到了“主客共享”的发展目的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培训期间，主办方邀请开心麻花剧场院线总经理文娟做了《理性把握演艺新空间的发展和走势》的主题授课。文娟以开心麻花的成长与发展为案例，探讨了如何创作出“小而美、小而精”的文娱演艺剧目。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“一些以剧场演艺为主体形式的文化企业，需要根据现有的演出形式，结合地域特色进行演出项目的定制，以推动产品的推广和落地。此外还可以结合城市新型商业空间，构建新剧场概念，实现演出和多业态的联动，以实现固定空间的商业效益多元化。”文娟说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“我们做音乐节主要围绕民族文化为内容，因此与合作的城市、景区很容易产生本土文化关联性。我们打算将音乐节会嫁接到旅游上，打造适合本土的特色节会活动，通过音乐吸引力、艺人流量让受众走进合作的城市、景区等，从而达到文化传递与经济增益双重效益，而且在向外传播中还能提升当地的知晓度。”摩登天空旗下北河三民族音乐联合创始人苗韵仪说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基于新方式做好营销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互联网思维下旅游演艺如何发展？怎样用好多媒体平台进行内容分发与产品推介？短视频会给旅游演艺视觉化传播带来哪些助力？为深入探讨行业发展新趋势，主办方邀请了爱奇艺、腾讯、淘宝、携程等互联网平台专业人士为学员做解答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“‘不倒翁女孩’表演的短视频有上百万的点击量、成千万的播放量，让西安大唐不夜城成为网红打卡地。这么一则有趣、共情的短视频引起千万人次线上观看，同时还延伸到线下，吸引了众多游客。”北京字节跳动政务合作总监饶欣说，这表明在短视频和直播发展势头正猛的当下，选择适合的视角、适合的技术平台、适合的时机能让输出的内容产生意想不到的效果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携程直播商务合作总监王文昭说，随着线上文化和旅游内容营销增多，内容生产者要基于客户受众创造有价值的内容，吸引人群观看，而后在加强信用的基础上，建立场景销售，将产品营销从线上延伸到线下。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中国演出行业协会工作人员毕建峰说，相比以往的旅游演艺人才培训，此次培训班将授课内容重点聚焦于互联网平台，希望学员们在互联网视角下学习和了解旅游演艺在内容创作、产品营销、票务分销等方面的新探索、新实践。</w:t>
      </w:r>
    </w:p>
    <w:p w:rsidR="00013BA6" w:rsidRDefault="00013BA6" w:rsidP="00013BA6">
      <w:pPr>
        <w:ind w:firstLineChars="200" w:firstLine="420"/>
      </w:pPr>
      <w:r>
        <w:rPr>
          <w:rFonts w:hint="eastAsia"/>
        </w:rPr>
        <w:t>“虽然目前受疫情影响观看旅游演艺的游客少了很多，但通过此次培训，我认识到只要旅游演艺从业者有过硬的产品、良好的营销，仍然可以通过线下线上相结合的方式，取得良好的营收。”任世博说。</w:t>
      </w:r>
    </w:p>
    <w:p w:rsidR="00013BA6" w:rsidRDefault="00013BA6" w:rsidP="00523636">
      <w:pPr>
        <w:jc w:val="right"/>
      </w:pPr>
      <w:r w:rsidRPr="00523636">
        <w:rPr>
          <w:rFonts w:hint="eastAsia"/>
        </w:rPr>
        <w:t>微游甘肃</w:t>
      </w:r>
      <w:r>
        <w:rPr>
          <w:rFonts w:hint="eastAsia"/>
        </w:rPr>
        <w:t>2021-10-11</w:t>
      </w:r>
    </w:p>
    <w:p w:rsidR="00013BA6" w:rsidRDefault="00013BA6" w:rsidP="008821C8">
      <w:pPr>
        <w:sectPr w:rsidR="00013BA6" w:rsidSect="008821C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20D1B" w:rsidRDefault="00320D1B"/>
    <w:sectPr w:rsidR="00320D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3BA6"/>
    <w:rsid w:val="00013BA6"/>
    <w:rsid w:val="00320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3B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13B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1773</Characters>
  <Application>Microsoft Office Word</Application>
  <DocSecurity>0</DocSecurity>
  <Lines>14</Lines>
  <Paragraphs>4</Paragraphs>
  <ScaleCrop>false</ScaleCrop>
  <Company>Microsoft</Company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2022-07-05T06:57:00Z</dcterms:created>
</cp:coreProperties>
</file>