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4F3C" w:rsidRDefault="00FC4F3C" w:rsidP="001F4893">
      <w:pPr>
        <w:pStyle w:val="1"/>
      </w:pPr>
      <w:r w:rsidRPr="001F4893">
        <w:rPr>
          <w:rFonts w:hint="eastAsia"/>
        </w:rPr>
        <w:t>银行业多路并进打造消费“强引擎”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“消费作为经济循环中的重要一环，对其他领域发挥着重要牵引带动作用。不过，受多种因素影响，今年以来，消费在总体稳健趋势下边际放缓，</w:t>
      </w:r>
      <w:r>
        <w:t>3</w:t>
      </w:r>
      <w:r>
        <w:t>月份，我国社会消费品零售甚至出现负增长。</w:t>
      </w:r>
      <w:r>
        <w:t>”</w:t>
      </w:r>
      <w:r>
        <w:t>中国民生银行研究院宏观研究中心主任王静文表示。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今年以来，消费总体呈现稳步恢复态势，但进入</w:t>
      </w:r>
      <w:r>
        <w:t>3</w:t>
      </w:r>
      <w:r>
        <w:t>月份，由于国内疫情多点散发，消费特别是聚集性和接触性消费受到明显影响，消费恢复面临不少困难。</w:t>
      </w:r>
      <w:r>
        <w:t>4</w:t>
      </w:r>
      <w:r>
        <w:t>月</w:t>
      </w:r>
      <w:r>
        <w:t>29</w:t>
      </w:r>
      <w:r>
        <w:t>日召开的中共中央政治局会议要求，全力扩大国内需求，发挥消费对经济循环的牵引带动作用。日前，国务院办公厅印发《关于进一步释放消费潜力促进消费持续恢复的意见》对促进消费持续恢复作出全面部署。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近年来，银行业聚焦居民生活衣食住行等多个场景，多平台联动，综合施策释放居民消费潜力，提升消费热度。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信用卡业务凸显“疫情关怀”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“相较其他零售金融产品，信用卡具有受众范围广、使用频次高的特点，成为满足人们美好生活需要、促进消费升级的重要工具。”民生银行信用卡中心总裁陈大鹏说。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作为与民生消费密切相关的信贷和支付产品，信用卡在扩大内需、促进消费等方面一直扮演着重要角色。然而，自</w:t>
      </w:r>
      <w:r>
        <w:t>2020</w:t>
      </w:r>
      <w:r>
        <w:t>年以来，受疫情冲击，不少银行在信用卡业务的获客、交易、增收、资产质量等方面受到影响，信用卡不良率也出现了一定上升。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在疫情影响下，旅游、酒店、餐饮、娱乐等线下消费场景受阻。同时，实体经济有待恢复，居民消费信心不足，表现为预防性储蓄存款余额快速上升，包括信用卡在内的消费贷款需求较为疲弱。”星图金融研究院副院长薛洪言在接受《金融时报》记者采访时表示，“面对这种情况，银行业可以通过降息提额、支付立减等促销性措施来提升客户用款积极性。”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《金融时报》记者从广发银行了解到，在疫情反复的情况下，广发银行推出多项刺激消费的福利举措，</w:t>
      </w:r>
      <w:r>
        <w:t>2021</w:t>
      </w:r>
      <w:r>
        <w:t>年全年实现信用卡交易额</w:t>
      </w:r>
      <w:r>
        <w:t>2.42</w:t>
      </w:r>
      <w:r>
        <w:t>万亿元。年报显示，截至</w:t>
      </w:r>
      <w:r>
        <w:t>2021</w:t>
      </w:r>
      <w:r>
        <w:t>年末，广发信用卡累计发卡量达</w:t>
      </w:r>
      <w:r>
        <w:t>1.01</w:t>
      </w:r>
      <w:r>
        <w:t>亿张，较</w:t>
      </w:r>
      <w:r>
        <w:t>2021</w:t>
      </w:r>
      <w:r>
        <w:t>年初增长</w:t>
      </w:r>
      <w:r>
        <w:t>12.79%</w:t>
      </w:r>
      <w:r>
        <w:t>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此外，针对部分受疫情影响严重地区，一些持卡人出现因收入缩水导致还款能力下降等问题。对此，薛洪言建议：“银行应灵活利用账单分期、最低还款额等措施帮助客户渡过难关。”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为缓解居民因疫情导致的信贷还款压力，近日，已有农业银行、建设银行、交通银行等多家银行推出延期还款、征信异议修改等金融支持措施。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据了解，民生银行信用卡中心全面升级疫情关怀政策，在息费减免、征信保护、费率政策、审批制卡等多个方面，为相关客户提供关怀，切实做到抗疫情和保民生两不误、两促进，与广大客户同心抗疫，共渡难关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拓展线上消费服务市场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“一个</w:t>
      </w:r>
      <w:r>
        <w:t>APP</w:t>
      </w:r>
      <w:r>
        <w:t>一天能够带来</w:t>
      </w:r>
      <w:r>
        <w:t>3480</w:t>
      </w:r>
      <w:r>
        <w:t>个客户，短短</w:t>
      </w:r>
      <w:r>
        <w:t>5</w:t>
      </w:r>
      <w:r>
        <w:t>天就有了</w:t>
      </w:r>
      <w:r>
        <w:t>80</w:t>
      </w:r>
      <w:r>
        <w:t>余万元的营收。</w:t>
      </w:r>
      <w:r>
        <w:t>”</w:t>
      </w:r>
      <w:r>
        <w:t>这是贵州盘州市小龙坎餐饮公司负责人万先生从来没有想过的事情。作为</w:t>
      </w:r>
      <w:r>
        <w:t>“</w:t>
      </w:r>
      <w:r>
        <w:t>建行生活</w:t>
      </w:r>
      <w:r>
        <w:t>”APP</w:t>
      </w:r>
      <w:r>
        <w:t>六盘水地区的首批入驻商户，万先生真真切切享受到了</w:t>
      </w:r>
      <w:r>
        <w:t>“</w:t>
      </w:r>
      <w:r>
        <w:t>建行生活</w:t>
      </w:r>
      <w:r>
        <w:t>”</w:t>
      </w:r>
      <w:r>
        <w:t>拓客引流带来的红利。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为积极响应国家扩大内需、拉动消费的号召，建设银行顺应数字时代用户行为线上化、场景化趋势，依托金融科技手段和互联网平台模式，推出了一款面向大众百姓的生活服务</w:t>
      </w:r>
      <w:r>
        <w:t>APP──“</w:t>
      </w:r>
      <w:r>
        <w:t>建行生活</w:t>
      </w:r>
      <w:r>
        <w:t>”</w:t>
      </w:r>
      <w:r>
        <w:t>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《金融时报》记者了解到，“建行生活”不仅为用户提供了美食、商超、外卖、充值等一系列生活服务一站式体验，还为广大商户和消费者构建了全新的生活场景。建行深圳市分行首发的“建行生活”主题大巴路线，既打造了靓丽的“城市流动风景线”，还为沿途超千家合作商户带来了免费流量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近些年，居民消费线上化趋势不断提速，疫情在一定程度上加速了这一进程。消费线上化与场景平台化相伴而来，银行机构普遍加大了与各类消费平台的合作，开展针对性优惠促销活动。”薛洪言对《金融时报》记者表示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平安银行</w:t>
      </w:r>
      <w:r>
        <w:t>2021</w:t>
      </w:r>
      <w:r>
        <w:t>年年报显示，通过打造开放银行小程序平台，标准化、自助化引入客户高频使用的外部生活场景，实现银行服务与</w:t>
      </w:r>
      <w:r>
        <w:t>“</w:t>
      </w:r>
      <w:r>
        <w:t>衣、食、住、行、娱</w:t>
      </w:r>
      <w:r>
        <w:t>”</w:t>
      </w:r>
      <w:r>
        <w:t>诸多场景闭环经营。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同时，消费线上化使得区域银行也可触达全国性消费场景。区域银行的入局增大了市场供给，为消费者提供了更多选择，也顺应了线上消费个性化、长尾化的内在需求，较好地实现了消费业态升级与金融创新支持的共振。”薛洪言认为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早在</w:t>
      </w:r>
      <w:r>
        <w:t>2013</w:t>
      </w:r>
      <w:r>
        <w:t>年，江苏银行就提出要打造</w:t>
      </w:r>
      <w:r>
        <w:t>“</w:t>
      </w:r>
      <w:r>
        <w:t>最具互联网大数据基因的银行</w:t>
      </w:r>
      <w:r>
        <w:t>”</w:t>
      </w:r>
      <w:r>
        <w:t>。目前，江苏银行不断探索场景化和智慧化服务。《金融时报》记者从江苏银行零售业务部相关负责人处了解到，该行手机银行</w:t>
      </w:r>
      <w:r>
        <w:t>“</w:t>
      </w:r>
      <w:r>
        <w:t>生活缴费</w:t>
      </w:r>
      <w:r>
        <w:t>”</w:t>
      </w:r>
      <w:r>
        <w:t>功能不断升级，目前接入的服务项目总数已超</w:t>
      </w:r>
      <w:r>
        <w:t>1700</w:t>
      </w:r>
      <w:r>
        <w:t>项。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消费客群与场景两手抓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“在‘房住不炒’的导向下，居民负债从房贷向消费贷转移是大趋势，消费金融面临较好的中长期发展前景。”薛洪言对《金融时报》记者表示。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对银行业来说，在消费线上化和消费贷款数字化的叠加效应下，竞争有所加剧，强者恒强的马太效应将逐步凸显。”薛洪言认为，未来，银行业要在竞争中破局，需要消费客群和消费场景两手抓，既要靠差异化的场景留住客户，还要靠优质客户吸引更多场景，从而形成相互强化的正反馈循环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近日，易观分析发布的《</w:t>
      </w:r>
      <w:r>
        <w:t>2021</w:t>
      </w:r>
      <w:r>
        <w:t>中国新消费创新趋势发展分析》显示，</w:t>
      </w:r>
      <w:r>
        <w:t>“</w:t>
      </w:r>
      <w:r>
        <w:t>以</w:t>
      </w:r>
      <w:r>
        <w:t>90</w:t>
      </w:r>
      <w:r>
        <w:t>后为核心，</w:t>
      </w:r>
      <w:r>
        <w:t>95</w:t>
      </w:r>
      <w:r>
        <w:t>后逐渐成为主流</w:t>
      </w:r>
      <w:r>
        <w:t>”</w:t>
      </w:r>
      <w:r>
        <w:t>的年轻人已经成为新主流人群，在新消费时代的贡献度不断增加，现已超越了其他人群达到最高。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顺应“得年轻者得天下”的消费趋势，广发信用卡以客户价值为枢纽，深化客群年轻化战略部署，围绕年轻白领客群出行、餐饮、线上购物等日常消费场景，推出返现优惠的多利卡和国潮文化的文创卡，积极构建与年轻客群沟通的桥梁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积极拓宽金融消费场景，中信银行联合华为推出“手机里的信用卡”——中信银行</w:t>
      </w:r>
      <w:r>
        <w:t>Huawei Card</w:t>
      </w:r>
      <w:r>
        <w:t>，构建以生活场景、数字支付为核心的生态圈。目前，中信银行</w:t>
      </w:r>
      <w:r>
        <w:t>Huawei Card</w:t>
      </w:r>
      <w:r>
        <w:t>已实现在智能手机、智能手表等多元终端的应用，累计申请量突破</w:t>
      </w:r>
      <w:r>
        <w:t>500</w:t>
      </w:r>
      <w:r>
        <w:t>万张。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“为满足优质借款人对更低利率、更高额度的需求，银行业需回归消费金融本源，持续强化风控能力，降低风险成本、获客成本和资金成本，用更优的产品体验创造差异化竞争壁垒。”薛洪言表示。</w:t>
      </w:r>
    </w:p>
    <w:p w:rsidR="00FC4F3C" w:rsidRDefault="00FC4F3C" w:rsidP="00FC4F3C">
      <w:pPr>
        <w:ind w:firstLineChars="200" w:firstLine="420"/>
      </w:pPr>
      <w:r>
        <w:rPr>
          <w:rFonts w:hint="eastAsia"/>
        </w:rPr>
        <w:t>“本行信用卡业务聚焦高质量发展。”中信银行发布的</w:t>
      </w:r>
      <w:r>
        <w:t>2021</w:t>
      </w:r>
      <w:r>
        <w:t>年年报显示，中信银行信用卡业务坚持全流程风险管理理念，深化客群结构和资产结构优化调整。招商银行也表示，将秉持风险审慎性原则，从严执行资产分类政策。</w:t>
      </w:r>
    </w:p>
    <w:p w:rsidR="00FC4F3C" w:rsidRDefault="00FC4F3C" w:rsidP="001F4893">
      <w:pPr>
        <w:ind w:firstLine="420"/>
        <w:jc w:val="right"/>
      </w:pPr>
      <w:r w:rsidRPr="001F4893">
        <w:rPr>
          <w:rFonts w:hint="eastAsia"/>
        </w:rPr>
        <w:t>中国金融新闻网</w:t>
      </w:r>
      <w:r>
        <w:rPr>
          <w:rFonts w:hint="eastAsia"/>
        </w:rPr>
        <w:t>2022-5-13</w:t>
      </w:r>
    </w:p>
    <w:p w:rsidR="00FC4F3C" w:rsidRDefault="00FC4F3C" w:rsidP="00B520BF">
      <w:pPr>
        <w:sectPr w:rsidR="00FC4F3C" w:rsidSect="00B520B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0F0EEA" w:rsidRDefault="000F0EEA"/>
    <w:sectPr w:rsidR="000F0EE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4F3C"/>
    <w:rsid w:val="000F0EEA"/>
    <w:rsid w:val="00FC4F3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4F3C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FC4F3C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381</Words>
  <Characters>2178</Characters>
  <Application>Microsoft Office Word</Application>
  <DocSecurity>0</DocSecurity>
  <Lines>18</Lines>
  <Paragraphs>5</Paragraphs>
  <ScaleCrop>false</ScaleCrop>
  <Company>微软中国</Company>
  <LinksUpToDate>false</LinksUpToDate>
  <CharactersWithSpaces>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2022-06-27T03:25:00Z</dcterms:created>
</cp:coreProperties>
</file>