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4A97" w:rsidRDefault="00184A97" w:rsidP="00E078EC">
      <w:pPr>
        <w:pStyle w:val="1"/>
        <w:rPr>
          <w:rFonts w:hint="eastAsia"/>
        </w:rPr>
      </w:pPr>
      <w:r w:rsidRPr="00E078EC">
        <w:rPr>
          <w:rFonts w:hint="eastAsia"/>
        </w:rPr>
        <w:t>上海市破解公共文化内容配送工作难题</w:t>
      </w:r>
    </w:p>
    <w:p w:rsidR="00184A97" w:rsidRDefault="00184A97" w:rsidP="00184A97">
      <w:pPr>
        <w:ind w:firstLineChars="200" w:firstLine="420"/>
      </w:pPr>
      <w:r>
        <w:rPr>
          <w:rFonts w:hint="eastAsia"/>
        </w:rPr>
        <w:t>公共文化内容配送如何打破长期由“代理人”（社区文化中心）“包揽”需求，“代言人”（工作人员）点单的局面，如何使市民百姓的“个性化”需求高效即时转化为“共性”需求，实现公共文化内容配送效能的最优化、最大化、精准化和动态化。近日，上海市群众艺术馆联手文化上海云平台，通过为</w:t>
      </w:r>
      <w:r>
        <w:t>5063</w:t>
      </w:r>
      <w:r>
        <w:t>个居村植入专属二维码，破解了这一长期困扰配送工作的难题，实现了零距离获取百姓需求，精准采集的配送目标。</w:t>
      </w:r>
    </w:p>
    <w:p w:rsidR="00184A97" w:rsidRDefault="00184A97" w:rsidP="00184A97">
      <w:pPr>
        <w:ind w:firstLineChars="200" w:firstLine="420"/>
      </w:pPr>
      <w:r>
        <w:rPr>
          <w:rFonts w:hint="eastAsia"/>
        </w:rPr>
        <w:t>为零距离倾听掌握百姓的文化需求，市群艺馆在不断深化“五条路径、三类对象、四季分析、一张地图”需求采集机制的基础上，今年，结合“提升</w:t>
      </w:r>
      <w:r>
        <w:t>4500</w:t>
      </w:r>
      <w:r>
        <w:t>个居村综合文化活动室服务功能</w:t>
      </w:r>
      <w:r>
        <w:t>”</w:t>
      </w:r>
      <w:r>
        <w:t>市政府实事工程要求，深入基层开展调研，联手专业公司积极探索，最后将解决方案锁定在</w:t>
      </w:r>
      <w:r>
        <w:t>“</w:t>
      </w:r>
      <w:r>
        <w:t>大数据</w:t>
      </w:r>
      <w:r>
        <w:t>”</w:t>
      </w:r>
      <w:r>
        <w:t>平台，并几乎零成本地将</w:t>
      </w:r>
      <w:r>
        <w:t>5063</w:t>
      </w:r>
      <w:r>
        <w:t>个专属二维码</w:t>
      </w:r>
      <w:r>
        <w:t>“</w:t>
      </w:r>
      <w:r>
        <w:t>探头</w:t>
      </w:r>
      <w:r>
        <w:t>”</w:t>
      </w:r>
      <w:r>
        <w:t>，安装在了百姓家门口，落户手机移动端。</w:t>
      </w:r>
    </w:p>
    <w:p w:rsidR="00184A97" w:rsidRDefault="00184A97" w:rsidP="00184A97">
      <w:pPr>
        <w:ind w:firstLineChars="200" w:firstLine="420"/>
      </w:pPr>
      <w:r>
        <w:rPr>
          <w:rFonts w:hint="eastAsia"/>
        </w:rPr>
        <w:t>通过二维码获取需求，便捷易操作。居村文化活动室通过文化云平台下载本居村专属二维码，市民可通过扫码提交个人需求，没有智能手机的市民，可通过电脑或口述由居村工作人员提交需求。海量需求数据在市级配送平台汇聚，并进行实时动态采集，需求统计分析，产生各街镇共性需求排序，由平台“市民声音”栏目定期发布各区、街镇需求热度排行，形成“需求地图”，并与各区、街镇共享。各区、街镇根据区域共性需求，结合年度主题宣传内容和重大节庆，以及区域实际情况，做适度调整，形成街镇需求目录。市配送平台以各街镇需求为依据，组织配送资源，实施按需精准配送。</w:t>
      </w:r>
    </w:p>
    <w:p w:rsidR="00184A97" w:rsidRDefault="00184A97" w:rsidP="00184A97">
      <w:pPr>
        <w:ind w:firstLineChars="200" w:firstLine="420"/>
        <w:rPr>
          <w:rFonts w:hint="eastAsia"/>
        </w:rPr>
      </w:pPr>
      <w:r>
        <w:rPr>
          <w:rFonts w:hint="eastAsia"/>
        </w:rPr>
        <w:t>在近期开展的</w:t>
      </w:r>
      <w:r>
        <w:t>2019</w:t>
      </w:r>
      <w:r>
        <w:t>年市级公共文化内容配送项目征集中，</w:t>
      </w:r>
      <w:r>
        <w:t>“</w:t>
      </w:r>
      <w:r>
        <w:t>需求地图</w:t>
      </w:r>
      <w:r>
        <w:t>”</w:t>
      </w:r>
      <w:r>
        <w:t>为明年配送菜单的形成，提供了更精准的数据分析，并在积极引导各类社会主体提供市民欢迎的产品方面起到了很好的作用。由于需求共性特征明显，今年举手参与</w:t>
      </w:r>
      <w:r>
        <w:t>2019</w:t>
      </w:r>
      <w:r>
        <w:t>年配送的社会主体为</w:t>
      </w:r>
      <w:r>
        <w:t>357</w:t>
      </w:r>
      <w:r>
        <w:t>家，较往年数量更多，其中，</w:t>
      </w:r>
      <w:r>
        <w:t>332</w:t>
      </w:r>
      <w:r>
        <w:t>家单位及</w:t>
      </w:r>
      <w:r>
        <w:t>1414</w:t>
      </w:r>
      <w:r>
        <w:t>项产品通过初审，新主体占比</w:t>
      </w:r>
      <w:r>
        <w:t>44%</w:t>
      </w:r>
      <w:r>
        <w:t>；新产品占比</w:t>
      </w:r>
      <w:r>
        <w:t>85%</w:t>
      </w:r>
      <w:r>
        <w:t>。不仅如此，申报的产品内容也更丰富，形式更多样，其中面向社区文化活动中心的产品</w:t>
      </w:r>
      <w:r>
        <w:t>947</w:t>
      </w:r>
      <w:r>
        <w:t>项，面向居村的产品</w:t>
      </w:r>
      <w:r>
        <w:t>467</w:t>
      </w:r>
      <w:r>
        <w:t>项，适合居村的产品占比</w:t>
      </w:r>
      <w:r>
        <w:t>33%</w:t>
      </w:r>
      <w:r>
        <w:t>。与往年相比，今年申报的产品结构</w:t>
      </w:r>
      <w:r>
        <w:rPr>
          <w:rFonts w:hint="eastAsia"/>
        </w:rPr>
        <w:t>更丰富，适合居村的内容更多，与市民的需求契合度更高。</w:t>
      </w:r>
    </w:p>
    <w:p w:rsidR="00184A97" w:rsidRDefault="00184A97" w:rsidP="00E078EC">
      <w:pPr>
        <w:ind w:firstLine="420"/>
        <w:jc w:val="right"/>
        <w:rPr>
          <w:rFonts w:hint="eastAsia"/>
        </w:rPr>
      </w:pPr>
      <w:r>
        <w:t>上海市文化广播影视管理局</w:t>
      </w:r>
      <w:smartTag w:uri="urn:schemas-microsoft-com:office:smarttags" w:element="chsdate">
        <w:smartTagPr>
          <w:attr w:name="Year" w:val="2018"/>
          <w:attr w:name="Month" w:val="11"/>
          <w:attr w:name="Day" w:val="15"/>
          <w:attr w:name="IsLunarDate" w:val="False"/>
          <w:attr w:name="IsROCDate" w:val="False"/>
        </w:smartTagPr>
        <w:r>
          <w:rPr>
            <w:rFonts w:hint="eastAsia"/>
          </w:rPr>
          <w:t>2018-11-15</w:t>
        </w:r>
      </w:smartTag>
    </w:p>
    <w:p w:rsidR="00184A97" w:rsidRDefault="00184A97" w:rsidP="007D3638">
      <w:pPr>
        <w:sectPr w:rsidR="00184A97" w:rsidSect="007D3638">
          <w:type w:val="continuous"/>
          <w:pgSz w:w="11906" w:h="16838" w:code="9"/>
          <w:pgMar w:top="1644" w:right="1236" w:bottom="1418" w:left="1814" w:header="851" w:footer="907" w:gutter="0"/>
          <w:pgNumType w:start="1"/>
          <w:cols w:space="425"/>
          <w:docGrid w:type="lines" w:linePitch="341" w:charSpace="2373"/>
        </w:sectPr>
      </w:pPr>
    </w:p>
    <w:p w:rsidR="00881F6A" w:rsidRDefault="00881F6A"/>
    <w:sectPr w:rsidR="00881F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4A97"/>
    <w:rsid w:val="00184A97"/>
    <w:rsid w:val="00881F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84A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4A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809</Characters>
  <Application>Microsoft Office Word</Application>
  <DocSecurity>0</DocSecurity>
  <Lines>6</Lines>
  <Paragraphs>1</Paragraphs>
  <ScaleCrop>false</ScaleCrop>
  <Company>Win10NeT.COM</Company>
  <LinksUpToDate>false</LinksUpToDate>
  <CharactersWithSpaces>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