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B7136" w:rsidRDefault="000B7136" w:rsidP="00D600FC">
      <w:pPr>
        <w:pStyle w:val="1"/>
      </w:pPr>
      <w:r w:rsidRPr="00D600FC">
        <w:rPr>
          <w:rFonts w:hint="eastAsia"/>
        </w:rPr>
        <w:t>定陶农商银行多措并举夯实基层党建基础</w:t>
      </w:r>
    </w:p>
    <w:p w:rsidR="000B7136" w:rsidRDefault="000B7136" w:rsidP="000B7136">
      <w:pPr>
        <w:ind w:firstLineChars="200" w:firstLine="420"/>
      </w:pPr>
      <w:r>
        <w:t>2022</w:t>
      </w:r>
      <w:r>
        <w:t>年以来，定陶农商银行始终坚持以政治建设为统领，以落实全面从严治党主体责任为主线，以规范党内政治生活为重点，多措并举全面夯实基层党建工作。</w:t>
      </w:r>
    </w:p>
    <w:p w:rsidR="000B7136" w:rsidRDefault="000B7136" w:rsidP="000B7136">
      <w:pPr>
        <w:ind w:firstLineChars="200" w:firstLine="420"/>
      </w:pPr>
      <w:r>
        <w:rPr>
          <w:rFonts w:hint="eastAsia"/>
        </w:rPr>
        <w:t>强化政治引领，压实党建责任</w:t>
      </w:r>
    </w:p>
    <w:p w:rsidR="000B7136" w:rsidRDefault="000B7136" w:rsidP="000B7136">
      <w:pPr>
        <w:ind w:firstLineChars="200" w:firstLine="420"/>
      </w:pPr>
      <w:r>
        <w:rPr>
          <w:rFonts w:hint="eastAsia"/>
        </w:rPr>
        <w:t>加强党委理论中心组学习，年初制定了《</w:t>
      </w:r>
      <w:r>
        <w:t>2022</w:t>
      </w:r>
      <w:r>
        <w:t>年党委理论中心组学习计划》，今年以来，累计召开党委中心组理论学习</w:t>
      </w:r>
      <w:r>
        <w:t>25</w:t>
      </w:r>
      <w:r>
        <w:t>次，交流研讨</w:t>
      </w:r>
      <w:r>
        <w:t>4</w:t>
      </w:r>
      <w:r>
        <w:t>次，全面提升了党委班子的政治站位和政治自觉；制定党建工作考核办法，从责任落实和核心作用发挥情况、党务日常工作开展情况等七个方面作为考核内容，建立按月调度，按季通报，按年评比的工作机制，推动党建考核更加指向工作实绩。</w:t>
      </w:r>
    </w:p>
    <w:p w:rsidR="000B7136" w:rsidRDefault="000B7136" w:rsidP="000B7136">
      <w:pPr>
        <w:ind w:firstLineChars="200" w:firstLine="420"/>
      </w:pPr>
      <w:r>
        <w:rPr>
          <w:rFonts w:hint="eastAsia"/>
        </w:rPr>
        <w:t>铸牢支部建设，夯实党建基础</w:t>
      </w:r>
    </w:p>
    <w:p w:rsidR="000B7136" w:rsidRDefault="000B7136" w:rsidP="000B7136">
      <w:pPr>
        <w:ind w:firstLineChars="200" w:firstLine="420"/>
      </w:pPr>
      <w:r>
        <w:rPr>
          <w:rFonts w:hint="eastAsia"/>
        </w:rPr>
        <w:t>完成</w:t>
      </w:r>
      <w:r>
        <w:t>7</w:t>
      </w:r>
      <w:r>
        <w:t>家支部届满到期换届工作，确保基层党组织应换尽换。在支部建设上，按照有利于加强党员教育管理、有利于正常开展工作原则，调整支委班子</w:t>
      </w:r>
      <w:r>
        <w:t>30</w:t>
      </w:r>
      <w:r>
        <w:t>余人，进一步激发了基层党组织的青春活力；为提升党支部组织生活质量，下发</w:t>
      </w:r>
      <w:r>
        <w:t>“</w:t>
      </w:r>
      <w:r>
        <w:t>灯塔</w:t>
      </w:r>
      <w:r>
        <w:t>-</w:t>
      </w:r>
      <w:r>
        <w:t>党建在线</w:t>
      </w:r>
      <w:r>
        <w:t>”</w:t>
      </w:r>
      <w:r>
        <w:t>录入要求及注意事项，压实工作责任，支部书记为第一责任人，党务工作者为具体责任人，党群工作部通过线上监测与现场检查辅导等有效方式，确保及时、准确、规范录入；完善组织生活，严格落实党内政治生活，累计召开</w:t>
      </w:r>
      <w:r>
        <w:t>5</w:t>
      </w:r>
      <w:r>
        <w:t>次基层党建工作会议，把</w:t>
      </w:r>
      <w:r>
        <w:t>“</w:t>
      </w:r>
      <w:r>
        <w:t>三会一课</w:t>
      </w:r>
      <w:r>
        <w:t>”</w:t>
      </w:r>
      <w:r>
        <w:t>抓在经常、融入日常，以</w:t>
      </w:r>
      <w:r>
        <w:t>“</w:t>
      </w:r>
      <w:r>
        <w:t>我们的节日</w:t>
      </w:r>
      <w:r>
        <w:t>”</w:t>
      </w:r>
      <w:r>
        <w:t>为抓手，制定活动方</w:t>
      </w:r>
      <w:r>
        <w:rPr>
          <w:rFonts w:hint="eastAsia"/>
        </w:rPr>
        <w:t>案，成立活动小组，由党委班子成员任组长，党支部书记为副组长，支部党员为成员，开展丰富多彩的主题党日活动。</w:t>
      </w:r>
    </w:p>
    <w:p w:rsidR="000B7136" w:rsidRDefault="000B7136" w:rsidP="000B7136">
      <w:pPr>
        <w:ind w:firstLineChars="200" w:firstLine="420"/>
      </w:pPr>
      <w:r>
        <w:rPr>
          <w:rFonts w:hint="eastAsia"/>
        </w:rPr>
        <w:t>做实党建共建，建立长效机制</w:t>
      </w:r>
    </w:p>
    <w:p w:rsidR="000B7136" w:rsidRDefault="000B7136" w:rsidP="000B7136">
      <w:pPr>
        <w:ind w:firstLineChars="200" w:firstLine="420"/>
      </w:pPr>
      <w:r>
        <w:rPr>
          <w:rFonts w:hint="eastAsia"/>
        </w:rPr>
        <w:t>突出顶层设计，党委专题研究制定党委层面党建共建计划，同时，指导各支部制定党建共建存量提升清单和</w:t>
      </w:r>
      <w:r>
        <w:t>2022</w:t>
      </w:r>
      <w:r>
        <w:t>年新增创建清单，结合全行业务发展，围绕</w:t>
      </w:r>
      <w:r>
        <w:t>“</w:t>
      </w:r>
      <w:r>
        <w:t>四张清单</w:t>
      </w:r>
      <w:r>
        <w:t>”</w:t>
      </w:r>
      <w:r>
        <w:t>对接营销、整村授信、信贷资金支持、支付结算、不良贷款清收等工作，与共建单位确定共建项目、共建重点，带动业务发展。坚持需求导向，进一步理顺</w:t>
      </w:r>
      <w:r>
        <w:t>“</w:t>
      </w:r>
      <w:r>
        <w:t>与谁共建</w:t>
      </w:r>
      <w:r>
        <w:t>”</w:t>
      </w:r>
      <w:r>
        <w:t>的问题，党委率先垂范，带动、指导支部开展党建共建，将党建共建与</w:t>
      </w:r>
      <w:r>
        <w:t>“</w:t>
      </w:r>
      <w:r>
        <w:t>我为群众办实事</w:t>
      </w:r>
      <w:r>
        <w:t>”</w:t>
      </w:r>
      <w:r>
        <w:t>实践活动相结合，联合组成</w:t>
      </w:r>
      <w:r>
        <w:t>“</w:t>
      </w:r>
      <w:r>
        <w:t>党员先锋队</w:t>
      </w:r>
      <w:r>
        <w:t>”</w:t>
      </w:r>
      <w:r>
        <w:t>、</w:t>
      </w:r>
      <w:r>
        <w:t>“</w:t>
      </w:r>
      <w:r>
        <w:t>党员服务队</w:t>
      </w:r>
      <w:r>
        <w:t>”</w:t>
      </w:r>
      <w:r>
        <w:t>，组织广大党员参与到志愿服务中来，把党建共建的成效切实体现到为民办实事上来，打</w:t>
      </w:r>
      <w:r>
        <w:rPr>
          <w:rFonts w:hint="eastAsia"/>
        </w:rPr>
        <w:t>造持久稳定的共建共同体。</w:t>
      </w:r>
    </w:p>
    <w:p w:rsidR="000B7136" w:rsidRDefault="000B7136" w:rsidP="000B7136">
      <w:pPr>
        <w:ind w:firstLineChars="200" w:firstLine="420"/>
      </w:pPr>
      <w:r>
        <w:rPr>
          <w:rFonts w:hint="eastAsia"/>
        </w:rPr>
        <w:t>压实监督责任，强化思想认识</w:t>
      </w:r>
    </w:p>
    <w:p w:rsidR="000B7136" w:rsidRDefault="000B7136" w:rsidP="000B7136">
      <w:pPr>
        <w:ind w:firstLineChars="200" w:firstLine="420"/>
      </w:pPr>
      <w:r>
        <w:rPr>
          <w:rFonts w:hint="eastAsia"/>
        </w:rPr>
        <w:t>抓实党支部日常监督</w:t>
      </w:r>
      <w:r>
        <w:t>9</w:t>
      </w:r>
      <w:r>
        <w:t>种具体措施和党员日常监督</w:t>
      </w:r>
      <w:r>
        <w:t>5</w:t>
      </w:r>
      <w:r>
        <w:t>种路径方式，印制</w:t>
      </w:r>
      <w:r>
        <w:t>200</w:t>
      </w:r>
      <w:r>
        <w:t>余份</w:t>
      </w:r>
      <w:r>
        <w:t>“</w:t>
      </w:r>
      <w:r>
        <w:t>两项监督</w:t>
      </w:r>
      <w:r>
        <w:t>”</w:t>
      </w:r>
      <w:r>
        <w:t>手册，强化制度学习，辖内党支部通过集中学习、履行</w:t>
      </w:r>
      <w:r>
        <w:t>“</w:t>
      </w:r>
      <w:r>
        <w:t>两项监督责任</w:t>
      </w:r>
      <w:r>
        <w:t>”</w:t>
      </w:r>
      <w:r>
        <w:t>宣誓等形式，带领支部党员共同学习党支部日常监督和党员民主监督应知应会手册，夯实监督责任；做实谈话记录，党支部书记每月通过与党员深入的谈心谈话，广泛听取党员意见，及时发现苗头性问题，提升监督效果；精准把握</w:t>
      </w:r>
      <w:r>
        <w:t>“</w:t>
      </w:r>
      <w:r>
        <w:t>四种形态</w:t>
      </w:r>
      <w:r>
        <w:t>”</w:t>
      </w:r>
      <w:r>
        <w:t>，及时抓早抓小，对党员干部作风、纪律等方面的苗头性、倾向性问题及时约谈、函询或诫勉谈话，将问题扼杀在萌芽状态。</w:t>
      </w:r>
    </w:p>
    <w:p w:rsidR="000B7136" w:rsidRDefault="000B7136" w:rsidP="000B7136">
      <w:pPr>
        <w:ind w:firstLineChars="200" w:firstLine="420"/>
      </w:pPr>
      <w:r>
        <w:rPr>
          <w:rFonts w:hint="eastAsia"/>
        </w:rPr>
        <w:t>坚持正向激励，打造“五大家园”</w:t>
      </w:r>
    </w:p>
    <w:p w:rsidR="000B7136" w:rsidRDefault="000B7136" w:rsidP="000B7136">
      <w:pPr>
        <w:ind w:firstLineChars="200" w:firstLine="420"/>
      </w:pPr>
      <w:r>
        <w:rPr>
          <w:rFonts w:hint="eastAsia"/>
        </w:rPr>
        <w:t>强化政治教育、思想淬炼、精神洗礼，通过狠抓“两项监督”、开展“三创一评”、夯实“四大行动”、推进“五项教育”等重点工作，不断丰富“五大家园”的内涵和外延，助力打造精神家园。树牢“快乐工作、健康生活”理念，强化支部书记“家长”意识，开展“我为员工做顿饭”、“创建绿色小菜园”、“农商之家自习室”、“爱心妈妈小屋”等一系列关爱行动，打造共享幸福的生活家园。坚持在金融服务一线中锤炼党员队伍，打造营销标兵，结合“抖音、朋友圈、微信群”线上营销方式，增强客户吸引力，支部书记及时对员工思想情绪及时进行正向引导，打造相互激励、共同成长的工作家园。将案例警示教育作为月度经营分析会的固定内容，加强监督力量协作联动机制，党群、纪检、审计、合规等部门形成工作合力，将支部监督作用发挥与纪委监督执行“四种形态”运用、员工异常行为排查等工作相结合，了解员工思想动态，打造风清气正的廉政家园。创新学习宣传，依托学习强国、灯塔在线、“职工书屋”、每周一学等线上线下学习形式，带领全行党员在守望初心中砥砺向前，营造提升素养的学习家园。</w:t>
      </w:r>
    </w:p>
    <w:p w:rsidR="000B7136" w:rsidRDefault="000B7136" w:rsidP="000B7136">
      <w:pPr>
        <w:ind w:firstLineChars="200" w:firstLine="420"/>
      </w:pPr>
      <w:r>
        <w:rPr>
          <w:rFonts w:hint="eastAsia"/>
        </w:rPr>
        <w:t>加强党员管理，提升组织力量</w:t>
      </w:r>
    </w:p>
    <w:p w:rsidR="000B7136" w:rsidRDefault="000B7136" w:rsidP="000B7136">
      <w:pPr>
        <w:ind w:firstLineChars="200" w:firstLine="420"/>
      </w:pPr>
      <w:r>
        <w:rPr>
          <w:rFonts w:hint="eastAsia"/>
        </w:rPr>
        <w:t>加强党员教育管理监督。引导党员亮明身份、联系服务客户群众，发扬党员示范引领和带头作用，在疫情期间辖内支部开展了防疫进社区志愿服务活动，真正让党旗飘扬在疫情防控第一线；严把发展党员关口，帮助入党积极分子掌握党的知识，对新发展党员相关材料逐一审核把关，切实保证新发展党员的质量。</w:t>
      </w:r>
    </w:p>
    <w:p w:rsidR="000B7136" w:rsidRDefault="000B7136" w:rsidP="000B7136">
      <w:pPr>
        <w:ind w:firstLineChars="200" w:firstLine="420"/>
      </w:pPr>
      <w:r>
        <w:rPr>
          <w:rFonts w:hint="eastAsia"/>
        </w:rPr>
        <w:t>提升党建宣传，营造浓厚氛围</w:t>
      </w:r>
    </w:p>
    <w:p w:rsidR="000B7136" w:rsidRDefault="000B7136" w:rsidP="000B7136">
      <w:pPr>
        <w:ind w:firstLineChars="200" w:firstLine="420"/>
      </w:pPr>
      <w:r>
        <w:rPr>
          <w:rFonts w:hint="eastAsia"/>
        </w:rPr>
        <w:t>把党建信息宣传摆在突出位置，通过定制立标、从严把关、强化培训、奖惩并举，提高信息宣传质量，不断提升组织工作质效。创新党建宣传工作方式方法，利用宣传栏及时反映支部工作动态，让“空白墙”变成“党建墙”，进一步增强党建工作的生机和活力。</w:t>
      </w:r>
    </w:p>
    <w:p w:rsidR="000B7136" w:rsidRDefault="000B7136" w:rsidP="000B7136">
      <w:pPr>
        <w:ind w:firstLineChars="200" w:firstLine="420"/>
        <w:jc w:val="left"/>
      </w:pPr>
      <w:r>
        <w:rPr>
          <w:rFonts w:hint="eastAsia"/>
        </w:rPr>
        <w:t>下一步，定陶农商银行将按照上级党委安排部署，以基层党建“四大行动”为重点，在强化政治引领、支部“三创一评”、打造关心关爱“五大家园”、发展党员、党员教育管理监督、深化党建共建、突出党建引领作用等方面下功夫，抓重点、补短板，推动基层党组织全面进步全面过硬。</w:t>
      </w:r>
    </w:p>
    <w:p w:rsidR="000B7136" w:rsidRDefault="000B7136" w:rsidP="000B7136">
      <w:pPr>
        <w:ind w:firstLineChars="200" w:firstLine="420"/>
        <w:jc w:val="right"/>
      </w:pPr>
      <w:r w:rsidRPr="00D600FC">
        <w:rPr>
          <w:rFonts w:hint="eastAsia"/>
        </w:rPr>
        <w:t>腾讯网</w:t>
      </w:r>
      <w:r>
        <w:rPr>
          <w:rFonts w:hint="eastAsia"/>
        </w:rPr>
        <w:t>2022-06-19</w:t>
      </w:r>
    </w:p>
    <w:p w:rsidR="000B7136" w:rsidRDefault="000B7136" w:rsidP="00F11AC7">
      <w:pPr>
        <w:sectPr w:rsidR="000B7136" w:rsidSect="00F11AC7">
          <w:type w:val="continuous"/>
          <w:pgSz w:w="11906" w:h="16838"/>
          <w:pgMar w:top="1644" w:right="1236" w:bottom="1418" w:left="1814" w:header="851" w:footer="907" w:gutter="0"/>
          <w:pgNumType w:start="1"/>
          <w:cols w:space="720"/>
          <w:docGrid w:type="lines" w:linePitch="341" w:charSpace="2373"/>
        </w:sectPr>
      </w:pPr>
    </w:p>
    <w:p w:rsidR="00040BE8" w:rsidRDefault="00040BE8"/>
    <w:sectPr w:rsidR="00040BE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B7136"/>
    <w:rsid w:val="00040BE8"/>
    <w:rsid w:val="000B713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B713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0B713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303</Words>
  <Characters>1728</Characters>
  <Application>Microsoft Office Word</Application>
  <DocSecurity>0</DocSecurity>
  <Lines>14</Lines>
  <Paragraphs>4</Paragraphs>
  <ScaleCrop>false</ScaleCrop>
  <Company>Win10NeT.COM</Company>
  <LinksUpToDate>false</LinksUpToDate>
  <CharactersWithSpaces>2027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2022-07-04T06:47:00Z</dcterms:created>
</cp:coreProperties>
</file>