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3193" w:rsidRDefault="001D3193" w:rsidP="00E078EC">
      <w:pPr>
        <w:pStyle w:val="1"/>
        <w:rPr>
          <w:rFonts w:hint="eastAsia"/>
        </w:rPr>
      </w:pPr>
      <w:r>
        <w:rPr>
          <w:rFonts w:hint="eastAsia"/>
        </w:rPr>
        <w:t>马鞍山</w:t>
      </w:r>
      <w:r w:rsidRPr="00E078EC">
        <w:rPr>
          <w:rFonts w:hint="eastAsia"/>
        </w:rPr>
        <w:t>市构建现代公共文化服务六大体系着力提升人民文化获得感</w:t>
      </w:r>
    </w:p>
    <w:p w:rsidR="001D3193" w:rsidRDefault="001D3193" w:rsidP="001D3193">
      <w:pPr>
        <w:ind w:firstLineChars="200" w:firstLine="420"/>
      </w:pPr>
      <w:r>
        <w:rPr>
          <w:rFonts w:hint="eastAsia"/>
        </w:rPr>
        <w:t>今年以来，我市围绕文化强市建设总目标，巩固提升国家公共文化服务体系示范区和国家公共文化服务标准化城市建设成果，将促进基本公共文化服务标准化、均等化作为全面深化改革的重点任务，加快构建覆盖城乡、便捷高效、保基本、促公平的现代公共文化服务体系，公共文化事业步入蓬勃发展的新时期。</w:t>
      </w:r>
    </w:p>
    <w:p w:rsidR="001D3193" w:rsidRDefault="001D3193" w:rsidP="001D3193">
      <w:pPr>
        <w:ind w:firstLineChars="200" w:firstLine="420"/>
      </w:pPr>
      <w:r>
        <w:rPr>
          <w:rFonts w:hint="eastAsia"/>
        </w:rPr>
        <w:t>一是健全文化设施网络体系。按照“主城区</w:t>
      </w:r>
      <w:r>
        <w:t>10</w:t>
      </w:r>
      <w:r>
        <w:t>分钟、县级城区</w:t>
      </w:r>
      <w:r>
        <w:t>15</w:t>
      </w:r>
      <w:r>
        <w:t>分钟、镇村</w:t>
      </w:r>
      <w:r>
        <w:t>20</w:t>
      </w:r>
      <w:r>
        <w:t>分钟</w:t>
      </w:r>
      <w:r>
        <w:t>”</w:t>
      </w:r>
      <w:r>
        <w:t>的标准全面推进公共文化设施网络建设。全市共建有公共图书馆</w:t>
      </w:r>
      <w:r>
        <w:t>8</w:t>
      </w:r>
      <w:r>
        <w:t>个，文化馆</w:t>
      </w:r>
      <w:r>
        <w:t>7</w:t>
      </w:r>
      <w:r>
        <w:t>个。其中，</w:t>
      </w:r>
      <w:r>
        <w:t>“</w:t>
      </w:r>
      <w:r>
        <w:t>国家一级馆</w:t>
      </w:r>
      <w:r>
        <w:t>”11</w:t>
      </w:r>
      <w:r>
        <w:t>个。全市</w:t>
      </w:r>
      <w:r>
        <w:t>35</w:t>
      </w:r>
      <w:r>
        <w:t>个乡镇和</w:t>
      </w:r>
      <w:r>
        <w:t>12</w:t>
      </w:r>
      <w:r>
        <w:t>个街道按照</w:t>
      </w:r>
      <w:r>
        <w:t>“5 1 x”</w:t>
      </w:r>
      <w:r>
        <w:t>的基本模式全面建成了综合文化服务中心，</w:t>
      </w:r>
      <w:r>
        <w:t>70</w:t>
      </w:r>
      <w:r>
        <w:t>的行政村（社区）按照</w:t>
      </w:r>
      <w:r>
        <w:t>“</w:t>
      </w:r>
      <w:r>
        <w:t>一场两堂三室四墙</w:t>
      </w:r>
      <w:r>
        <w:t>”</w:t>
      </w:r>
      <w:r>
        <w:t>的基本模式建成了综合文化服务中心（农民文化乐园）。新建的重点公共文化场馆项目进展顺利，当涂博物馆、含山县图书馆已建成开放，当涂县博物馆已于</w:t>
      </w:r>
      <w:r>
        <w:t>9</w:t>
      </w:r>
      <w:r>
        <w:t>月份试运行，和县图书馆已完成主体工程建设，博望区文化馆、图书馆即</w:t>
      </w:r>
      <w:r>
        <w:rPr>
          <w:rFonts w:hint="eastAsia"/>
        </w:rPr>
        <w:t>将建成。</w:t>
      </w:r>
    </w:p>
    <w:p w:rsidR="001D3193" w:rsidRDefault="001D3193" w:rsidP="001D3193">
      <w:pPr>
        <w:ind w:firstLineChars="200" w:firstLine="420"/>
      </w:pPr>
      <w:r>
        <w:rPr>
          <w:rFonts w:hint="eastAsia"/>
        </w:rPr>
        <w:t>二是拓展数字文化服务体系。在总结数字文化馆建设经验的基础上，建成了“诗韵江东”—马鞍山音频馆，成为全国首个地市级音频资源库，并在国家公共数字文化平台上展示。完善“文旅马鞍山”服务平台，通过“文化通、文化约、文化游、文化购”，实现文化产品可看、可查、可约、可游、可购，率先将公共文化线上服务延伸到文化消费领域，拓展了公共文化服务渠道。</w:t>
      </w:r>
    </w:p>
    <w:p w:rsidR="001D3193" w:rsidRDefault="001D3193" w:rsidP="001D3193">
      <w:pPr>
        <w:ind w:firstLineChars="200" w:firstLine="420"/>
      </w:pPr>
      <w:r>
        <w:rPr>
          <w:rFonts w:hint="eastAsia"/>
        </w:rPr>
        <w:t>三是完善文化服务供给体系。在文化馆行业探索文化预约配送服务，依托互联网搭建在线预约配送服务平台，汇集市县乡三级</w:t>
      </w:r>
      <w:r>
        <w:t>54</w:t>
      </w:r>
      <w:r>
        <w:t>家文化场馆、</w:t>
      </w:r>
      <w:r>
        <w:t>430</w:t>
      </w:r>
      <w:r>
        <w:t>支群众文化队伍、</w:t>
      </w:r>
      <w:r>
        <w:t>15329</w:t>
      </w:r>
      <w:r>
        <w:t>名文化志愿者，群众可根据需求预约，先预约再配送提升了公共文化服务精准度。在图书馆行业探索</w:t>
      </w:r>
      <w:r>
        <w:t>“</w:t>
      </w:r>
      <w:r>
        <w:t>你选书</w:t>
      </w:r>
    </w:p>
    <w:p w:rsidR="001D3193" w:rsidRDefault="001D3193" w:rsidP="001D3193">
      <w:pPr>
        <w:ind w:firstLineChars="200" w:firstLine="420"/>
      </w:pPr>
      <w:r>
        <w:rPr>
          <w:rFonts w:hint="eastAsia"/>
        </w:rPr>
        <w:t>我买单”服务，通过图书点读服务平台，将图书馆、书店与读者有机衔接起来，实现“读者选书、图书馆采购、书店借阅”一站式便捷化服务，惠及市民近</w:t>
      </w:r>
      <w:r>
        <w:t>4</w:t>
      </w:r>
      <w:r>
        <w:t>万人次。</w:t>
      </w:r>
    </w:p>
    <w:p w:rsidR="001D3193" w:rsidRDefault="001D3193" w:rsidP="001D3193">
      <w:pPr>
        <w:ind w:firstLineChars="200" w:firstLine="420"/>
      </w:pPr>
      <w:r>
        <w:rPr>
          <w:rFonts w:hint="eastAsia"/>
        </w:rPr>
        <w:t>四是创新全民阅读服务体系。打造城市阅读新空间，将城市悦书房列入市政府为民办实事项目，通过政府主导、社会参与、市场化运作建成</w:t>
      </w:r>
      <w:r>
        <w:t>22</w:t>
      </w:r>
      <w:r>
        <w:t>个城市悦书房，形成了</w:t>
      </w:r>
      <w:r>
        <w:t>“</w:t>
      </w:r>
      <w:r>
        <w:t>阅读</w:t>
      </w:r>
      <w:r>
        <w:t xml:space="preserve"> </w:t>
      </w:r>
      <w:r>
        <w:t>创客</w:t>
      </w:r>
      <w:r>
        <w:t>”</w:t>
      </w:r>
      <w:r>
        <w:t>、</w:t>
      </w:r>
      <w:r>
        <w:t>“</w:t>
      </w:r>
      <w:r>
        <w:t>阅读</w:t>
      </w:r>
      <w:r>
        <w:t xml:space="preserve"> </w:t>
      </w:r>
      <w:r>
        <w:t>咖啡馆</w:t>
      </w:r>
      <w:r>
        <w:t>”</w:t>
      </w:r>
      <w:r>
        <w:t>、</w:t>
      </w:r>
      <w:r>
        <w:t>“</w:t>
      </w:r>
      <w:r>
        <w:t>阅读</w:t>
      </w:r>
      <w:r>
        <w:t xml:space="preserve"> </w:t>
      </w:r>
      <w:r>
        <w:t>共享书店</w:t>
      </w:r>
      <w:r>
        <w:t>”</w:t>
      </w:r>
      <w:r>
        <w:t>等形式多样的服务业态，将阅读触角延伸社会服务各个领域。</w:t>
      </w:r>
    </w:p>
    <w:p w:rsidR="001D3193" w:rsidRDefault="001D3193" w:rsidP="001D3193">
      <w:pPr>
        <w:ind w:firstLineChars="200" w:firstLine="420"/>
      </w:pPr>
      <w:r>
        <w:rPr>
          <w:rFonts w:hint="eastAsia"/>
        </w:rPr>
        <w:t>五是形成文化活动品牌体系。成功举办第</w:t>
      </w:r>
      <w:r>
        <w:t>30</w:t>
      </w:r>
      <w:r>
        <w:t>届马鞍山中国李白诗歌节，第</w:t>
      </w:r>
      <w:r>
        <w:t>33</w:t>
      </w:r>
      <w:r>
        <w:t>届</w:t>
      </w:r>
      <w:r>
        <w:t>“</w:t>
      </w:r>
      <w:r>
        <w:t>江南之花</w:t>
      </w:r>
      <w:r>
        <w:t>”</w:t>
      </w:r>
      <w:r>
        <w:t>群众文化活动。围绕改革开发</w:t>
      </w:r>
      <w:r>
        <w:t>40</w:t>
      </w:r>
      <w:r>
        <w:t>周年等主题，开展了周末大舞台、文化惠民进万家等系列品牌文化活动，送戏进万村演出</w:t>
      </w:r>
      <w:r>
        <w:t>750</w:t>
      </w:r>
      <w:r>
        <w:t>场，满足了群众多层次、多方面、多样化精神文化需求的活动。举办了</w:t>
      </w:r>
      <w:r>
        <w:t>2018</w:t>
      </w:r>
      <w:r>
        <w:t>第五届</w:t>
      </w:r>
      <w:r>
        <w:t>“</w:t>
      </w:r>
      <w:r>
        <w:t>七彩乡云</w:t>
      </w:r>
      <w:r>
        <w:t>”</w:t>
      </w:r>
      <w:r>
        <w:t>乡村旅游节和第</w:t>
      </w:r>
      <w:r>
        <w:t>12</w:t>
      </w:r>
      <w:r>
        <w:t>届李白国际户外旅游节暨褒禅山香泉度假区百里最美廊道自行车认证赛。</w:t>
      </w:r>
    </w:p>
    <w:p w:rsidR="001D3193" w:rsidRDefault="001D3193" w:rsidP="001D3193">
      <w:pPr>
        <w:ind w:firstLineChars="200" w:firstLine="420"/>
        <w:rPr>
          <w:rFonts w:hint="eastAsia"/>
        </w:rPr>
      </w:pPr>
      <w:r>
        <w:rPr>
          <w:rFonts w:hint="eastAsia"/>
        </w:rPr>
        <w:t>六是丰富文化产品供给体系。讲述少年李白故事的原创儿童剧《少年行》入选文化部征集创新剧目，成为全国唯一一部入选该项目的儿童剧，该剧进一步打磨后将申报</w:t>
      </w:r>
      <w:r>
        <w:t>2019</w:t>
      </w:r>
      <w:r>
        <w:t>年国家艺术基金。民族舞剧《李白》在合肥、马鞍山成功演出，获得良好社会反响。《媳妇竞选村长》、《桃花谣》入选由中宣部、文化部</w:t>
      </w:r>
      <w:r>
        <w:t>2018</w:t>
      </w:r>
      <w:r>
        <w:t>年全国基层院团戏曲会演名单。《燕子归时》获</w:t>
      </w:r>
      <w:r>
        <w:t>2018</w:t>
      </w:r>
      <w:r>
        <w:t>年度国家艺术基金项目。原创歌曲《我们的中国梦》获团中央颁发的</w:t>
      </w:r>
      <w:r>
        <w:t>“</w:t>
      </w:r>
      <w:r>
        <w:t>我的青春我的梦</w:t>
      </w:r>
      <w:r>
        <w:t>”</w:t>
      </w:r>
      <w:r>
        <w:t>全国创作比赛优秀创作奖。</w:t>
      </w:r>
    </w:p>
    <w:p w:rsidR="001D3193" w:rsidRPr="00E078EC" w:rsidRDefault="001D3193" w:rsidP="00E078EC">
      <w:pPr>
        <w:jc w:val="right"/>
        <w:rPr>
          <w:rFonts w:hint="eastAsia"/>
        </w:rPr>
      </w:pPr>
      <w:r w:rsidRPr="00E078EC">
        <w:rPr>
          <w:rFonts w:hint="eastAsia"/>
        </w:rPr>
        <w:t>马鞍山旅游</w:t>
      </w:r>
      <w:r w:rsidRPr="00E078EC">
        <w:t xml:space="preserve"> </w:t>
      </w:r>
      <w:smartTag w:uri="urn:schemas-microsoft-com:office:smarttags" w:element="chsdate">
        <w:smartTagPr>
          <w:attr w:name="Year" w:val="2018"/>
          <w:attr w:name="Month" w:val="11"/>
          <w:attr w:name="Day" w:val="14"/>
          <w:attr w:name="IsLunarDate" w:val="False"/>
          <w:attr w:name="IsROCDate" w:val="False"/>
        </w:smartTagPr>
        <w:r w:rsidRPr="00E078EC">
          <w:t>2018-11-14</w:t>
        </w:r>
      </w:smartTag>
    </w:p>
    <w:p w:rsidR="001D3193" w:rsidRDefault="001D3193" w:rsidP="007D3638">
      <w:pPr>
        <w:sectPr w:rsidR="001D3193" w:rsidSect="007D3638">
          <w:type w:val="continuous"/>
          <w:pgSz w:w="11906" w:h="16838" w:code="9"/>
          <w:pgMar w:top="1644" w:right="1236" w:bottom="1418" w:left="1814" w:header="851" w:footer="907" w:gutter="0"/>
          <w:pgNumType w:start="1"/>
          <w:cols w:space="425"/>
          <w:docGrid w:type="lines" w:linePitch="341" w:charSpace="2373"/>
        </w:sectPr>
      </w:pPr>
    </w:p>
    <w:p w:rsidR="00113161" w:rsidRDefault="00113161"/>
    <w:sectPr w:rsidR="001131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3193"/>
    <w:rsid w:val="00113161"/>
    <w:rsid w:val="001D31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D319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D319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1147</Characters>
  <Application>Microsoft Office Word</Application>
  <DocSecurity>0</DocSecurity>
  <Lines>9</Lines>
  <Paragraphs>2</Paragraphs>
  <ScaleCrop>false</ScaleCrop>
  <Company>Win10NeT.COM</Company>
  <LinksUpToDate>false</LinksUpToDate>
  <CharactersWithSpaces>1346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