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753" w:rsidRDefault="00B63753" w:rsidP="004C55D5">
      <w:pPr>
        <w:pStyle w:val="1"/>
      </w:pPr>
      <w:r w:rsidRPr="004C55D5">
        <w:rPr>
          <w:rFonts w:hint="eastAsia"/>
        </w:rPr>
        <w:t>馆际交流，互促共进——北京市文化馆及全市各区文化馆理论骨干到顺义区文化馆参观座谈</w:t>
      </w:r>
    </w:p>
    <w:p w:rsidR="00B63753" w:rsidRDefault="00B63753" w:rsidP="00B63753">
      <w:pPr>
        <w:ind w:firstLineChars="200" w:firstLine="420"/>
      </w:pPr>
      <w:r>
        <w:rPr>
          <w:rFonts w:hint="eastAsia"/>
        </w:rPr>
        <w:t>为深入加强北京市文化馆与各区级馆的文化联动，进一步探索并交流群众文化理论研究的地域特色，促进群文工作更好提升，</w:t>
      </w:r>
      <w:r>
        <w:t>9</w:t>
      </w:r>
      <w:r>
        <w:t>月</w:t>
      </w:r>
      <w:r>
        <w:t>15</w:t>
      </w:r>
      <w:r>
        <w:t>日上午，顺义区文化馆迎来北京市文化馆党总支书记、主任王维波，市文化馆党总支副书记、副主任许博，市文化馆副主任张巍、市文化馆副主任明子琪以及全市</w:t>
      </w:r>
      <w:r>
        <w:t>19</w:t>
      </w:r>
      <w:r>
        <w:t>个区级文化馆理论骨干一行来我馆参观交流。顺义区文化和旅游局党组书记、局长申志红接待，党组成员、副局长王辉、叶志建，二级调研员、文化馆书记苑新海全程陪同，并详细介绍了顺义区文化馆的运营现状、日常培训讲座、特色文化活动及艺术展览、数字文化馆建设等情况。</w:t>
      </w:r>
    </w:p>
    <w:p w:rsidR="00B63753" w:rsidRDefault="00B63753" w:rsidP="00B63753">
      <w:pPr>
        <w:ind w:firstLineChars="200" w:firstLine="420"/>
      </w:pPr>
      <w:r>
        <w:rPr>
          <w:rFonts w:hint="eastAsia"/>
        </w:rPr>
        <w:t>王维波书记一行</w:t>
      </w:r>
      <w:r>
        <w:t>50</w:t>
      </w:r>
      <w:r>
        <w:t>余人先后参观了文化馆非物质文化遗产展厅、书画展厅、少儿活动中心、典藏钢琴馆、舞蹈、器乐、合唱排练厅、培训教室、剧场等场所，并听取了区文化馆苑新海书记对顺义文化馆各厅室以及当地人文历史的介绍。当日，馆内正在开放成人免费葫芦丝、摄影、书法、绘画、舞蹈艺术培训等活动。培训老师现场展示了教学效果。在老年活动室和儿童活动室内，配有电子显示屏以及多媒体互动式交互娱乐系统，参观人员也亲自智能体验了一把。苑新海书记介绍，我馆所有培训厅室整体实现了数字化艺术课堂，达到了线上数字化总馆与分馆结合的艺术培训效果</w:t>
      </w:r>
      <w:r>
        <w:rPr>
          <w:rFonts w:hint="eastAsia"/>
        </w:rPr>
        <w:t>，数字文化馆建设成果让大家耳目一新。参观的同时，市文化馆领导就我馆线上预约服务流程进行了交流探讨。</w:t>
      </w:r>
    </w:p>
    <w:p w:rsidR="00B63753" w:rsidRDefault="00B63753" w:rsidP="00B63753">
      <w:pPr>
        <w:ind w:firstLineChars="200" w:firstLine="420"/>
      </w:pPr>
      <w:r>
        <w:rPr>
          <w:rFonts w:hint="eastAsia"/>
        </w:rPr>
        <w:t>参观结束后，观摩人员一行在报告厅进行了座谈。会上，市文化馆副主任张巍介绍了与会领导及观摩人员情况并致辞。区文化馆苑新海书记介绍了文化馆整体情况。最后，市文化馆主任王维波就新形势下文化事业发展思路、群众文化活动新载体、首都公共文化期刊全新改版等方面发表了讲话。会谈中，苑新海书记指出，下一步，我们将立足现有条件，在围绕中心任务提升能力上下功夫；在立足群众需求提升服务品质上下功夫：在抓队伍建设固本强能上下功夫；在发挥优势引流挖潜上下功夫；在争取保障发挥效能上下功夫，持续发挥文化建设的引领作用。</w:t>
      </w:r>
    </w:p>
    <w:p w:rsidR="00B63753" w:rsidRDefault="00B63753" w:rsidP="00B63753">
      <w:pPr>
        <w:ind w:firstLineChars="200" w:firstLine="420"/>
      </w:pPr>
      <w:r>
        <w:rPr>
          <w:rFonts w:hint="eastAsia"/>
        </w:rPr>
        <w:t>会后，市文化馆理论调研部工作人员组织各馆理论骨干在我馆报告厅进行了座谈交流。大家就文化馆标准化建设、布局优化和空间提升等议题进行了充分的讨论，深入交换了意见。同时就首都公共文化期刊全新改版、地方特色文化的互相借鉴和区域联动等相互分享经验、互鉴模式。通过座谈会，大家纷纷表示，文化理论研讨应当走出去，相互交流可以帮助大家扩大“朋友圈”，拓展理论触角、延伸工作手臂，积极推动全市群文事业的发展。随后，区文化馆相关领导带领观摩人员参观顺义区图书馆、博物馆。</w:t>
      </w:r>
    </w:p>
    <w:p w:rsidR="00B63753" w:rsidRDefault="00B63753" w:rsidP="00B63753">
      <w:pPr>
        <w:ind w:firstLineChars="200" w:firstLine="420"/>
      </w:pPr>
      <w:r>
        <w:rPr>
          <w:rFonts w:hint="eastAsia"/>
        </w:rPr>
        <w:t>王维波书记一行对我馆的品牌文化活动开展、公益培训和数字文化馆建设成效给予了高度评价，文化馆之间的相互交流是共同学习的平台，也是连接广大基层群文工作者交流、借鉴、提高的纽带。通过参观学习，各区理论骨干也纷纷表示，开拓了视野，提高了认识，对新馆的硬件设施建设大为赞赏。</w:t>
      </w:r>
    </w:p>
    <w:p w:rsidR="00B63753" w:rsidRDefault="00B63753" w:rsidP="00B63753">
      <w:pPr>
        <w:ind w:firstLineChars="200" w:firstLine="420"/>
      </w:pPr>
      <w:r>
        <w:rPr>
          <w:rFonts w:hint="eastAsia"/>
        </w:rPr>
        <w:t>构建公共文化服务体系是一项利国利民的系统工程，是我国在新时期开展文化建设的重大举措，而文化馆的建设则是这项工程中最关键的一环。文化馆要在这个历史节点上，创新服务方式、提高服务能力，积极推进新型公共文化服务体系的建设，从而在我国的精神文明建设中发挥更大的作用。</w:t>
      </w:r>
    </w:p>
    <w:p w:rsidR="00B63753" w:rsidRDefault="00B63753" w:rsidP="004C55D5">
      <w:pPr>
        <w:jc w:val="right"/>
      </w:pPr>
      <w:r w:rsidRPr="004C55D5">
        <w:rPr>
          <w:rFonts w:hint="eastAsia"/>
        </w:rPr>
        <w:t>顺义文旅</w:t>
      </w:r>
      <w:r>
        <w:rPr>
          <w:rFonts w:hint="eastAsia"/>
        </w:rPr>
        <w:t>2021-9-17</w:t>
      </w:r>
    </w:p>
    <w:p w:rsidR="00B63753" w:rsidRDefault="00B63753" w:rsidP="00D44C5A">
      <w:pPr>
        <w:sectPr w:rsidR="00B63753" w:rsidSect="00D44C5A">
          <w:type w:val="continuous"/>
          <w:pgSz w:w="11906" w:h="16838"/>
          <w:pgMar w:top="1644" w:right="1236" w:bottom="1418" w:left="1814" w:header="851" w:footer="907" w:gutter="0"/>
          <w:pgNumType w:start="1"/>
          <w:cols w:space="720"/>
          <w:docGrid w:type="lines" w:linePitch="341" w:charSpace="2373"/>
        </w:sectPr>
      </w:pPr>
    </w:p>
    <w:p w:rsidR="00B273F9" w:rsidRDefault="00B273F9"/>
    <w:sectPr w:rsidR="00B273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3753"/>
    <w:rsid w:val="00B273F9"/>
    <w:rsid w:val="00B637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37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637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202</Words>
  <Characters>1154</Characters>
  <Application>Microsoft Office Word</Application>
  <DocSecurity>0</DocSecurity>
  <Lines>9</Lines>
  <Paragraphs>2</Paragraphs>
  <ScaleCrop>false</ScaleCrop>
  <Company>Microsoft</Company>
  <LinksUpToDate>false</LinksUpToDate>
  <CharactersWithSpaces>1354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2022-07-05T07:02:00Z</dcterms:created>
</cp:coreProperties>
</file>