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ACD" w:rsidRDefault="001F5ACD" w:rsidP="00D600FC">
      <w:pPr>
        <w:pStyle w:val="1"/>
      </w:pPr>
      <w:r w:rsidRPr="00D600FC">
        <w:rPr>
          <w:rFonts w:hint="eastAsia"/>
        </w:rPr>
        <w:t>济阳农商银行：铸魂固本强党建</w:t>
      </w:r>
      <w:r w:rsidRPr="00D600FC">
        <w:t xml:space="preserve"> 凝聚发展新动力</w:t>
      </w:r>
    </w:p>
    <w:p w:rsidR="001F5ACD" w:rsidRDefault="001F5ACD" w:rsidP="001F5ACD">
      <w:pPr>
        <w:ind w:firstLineChars="200" w:firstLine="420"/>
      </w:pPr>
      <w:r>
        <w:rPr>
          <w:rFonts w:hint="eastAsia"/>
        </w:rPr>
        <w:t>近年来，济阳农商银行党委始终坚持党建领航发展战略，建好“桥头堡”，聚焦主责主业，立根固本筑“根魂”。打造“先锋队”，抓基础、强载体，推动全行形成大抓基层、大抓支部的良好态势，有效助力各项业务高质量发展。截至目前，全行</w:t>
      </w:r>
      <w:r>
        <w:t>23</w:t>
      </w:r>
      <w:r>
        <w:t>家党支部全部建成标准化，创建过硬党支部</w:t>
      </w:r>
      <w:r>
        <w:t>14</w:t>
      </w:r>
      <w:r>
        <w:t>个，占比</w:t>
      </w:r>
      <w:r>
        <w:t>61%</w:t>
      </w:r>
      <w:r>
        <w:t>。</w:t>
      </w:r>
    </w:p>
    <w:p w:rsidR="001F5ACD" w:rsidRDefault="001F5ACD" w:rsidP="001F5ACD">
      <w:pPr>
        <w:ind w:firstLineChars="200" w:firstLine="420"/>
      </w:pPr>
      <w:r>
        <w:rPr>
          <w:rFonts w:hint="eastAsia"/>
        </w:rPr>
        <w:t>立足“三个打造”，推进支部标准化建设，实现政治功能“新增强”。紧紧把握基层党建工作的内在规律和特点，求精求实，稳步推进，练好基层基础基本功，不断提升党支部建设标准化规范化水平。一是打造基础党建工作新阵地。严格按照“三亮六有十上墙”的标准，配齐完善党建活动设施。党委层面建立“党建文化长廊”“廉政教育室”，支部层面建立标准化党员活动室，制作党建展板、宣传栏，建立职工之家、健身场所等员工活动室，旨在培养学习热情，丰富业余文化生活，提升员工综合素养。二是打造从严组织生活新常态。因地制宜，结合支部实际，坚持用制度管事管人，规范学习安排，细化学习方案，认真落实“三会一课”、民主生活会、组织生活会、民主评议党员、谈心谈话、主题党日等制度，保障各项组织生活规范有序，努力夯实党建工作基础。制定《党支部党建记录规范式样》</w:t>
      </w:r>
      <w:r>
        <w:t>10</w:t>
      </w:r>
      <w:r>
        <w:t>项</w:t>
      </w:r>
      <w:r>
        <w:t>50</w:t>
      </w:r>
      <w:r>
        <w:t>余条党务工作模板，为基层支部提供</w:t>
      </w:r>
      <w:r>
        <w:t>“</w:t>
      </w:r>
      <w:r>
        <w:t>借鉴方案</w:t>
      </w:r>
      <w:r>
        <w:t>”</w:t>
      </w:r>
      <w:r>
        <w:t>，以党支部工作标准化促进党建工作科学化、规范化和制度化。三是打造标准化学习配餐新模式。建立</w:t>
      </w:r>
      <w:r>
        <w:t>“</w:t>
      </w:r>
      <w:r>
        <w:t>三会一课</w:t>
      </w:r>
      <w:r>
        <w:t>”</w:t>
      </w:r>
      <w:r>
        <w:t>套餐推送机制。每月由党群工作部专人系统梳理</w:t>
      </w:r>
      <w:r>
        <w:t>“</w:t>
      </w:r>
      <w:r>
        <w:t>三会一课</w:t>
      </w:r>
      <w:r>
        <w:t>”</w:t>
      </w:r>
      <w:r>
        <w:t>、主题党日等组织生活制度，按月下发</w:t>
      </w:r>
      <w:r>
        <w:t>“</w:t>
      </w:r>
      <w:r>
        <w:t>三会一课</w:t>
      </w:r>
      <w:r>
        <w:t>”</w:t>
      </w:r>
      <w:r>
        <w:t>、主题党日、集中学习月度重点工作安排，明确必学内容和可选支</w:t>
      </w:r>
      <w:r>
        <w:rPr>
          <w:rFonts w:hint="eastAsia"/>
        </w:rPr>
        <w:t>部“主题党日”活动主题。今年，在此基础上，丰富了“三项监督”周周学“学习配餐”，实现学有基础、做有标准党建“嵌入式”管理，有效加强部门履职的同时，提升了过程管控效能。</w:t>
      </w:r>
    </w:p>
    <w:p w:rsidR="001F5ACD" w:rsidRDefault="001F5ACD" w:rsidP="001F5ACD">
      <w:pPr>
        <w:ind w:firstLineChars="200" w:firstLine="420"/>
      </w:pPr>
      <w:r>
        <w:rPr>
          <w:rFonts w:hint="eastAsia"/>
        </w:rPr>
        <w:t>实施“三项工程”，推动过硬支部建设，打造组织体系“升级版”。强化责任担当、建设坚强堡垒，充分发挥党员先锋模范作用，激发基层组织活力，推动党支部建设全面进步、全面过硬。一是实施帮扶工程。推动由抓典型向抓两头带中间转变。结对共建，</w:t>
      </w:r>
      <w:r>
        <w:t>2020</w:t>
      </w:r>
      <w:r>
        <w:t>年以来，过硬党支部与拟创建过硬党支部的支部开展</w:t>
      </w:r>
      <w:r>
        <w:t>“</w:t>
      </w:r>
      <w:r>
        <w:t>一对一</w:t>
      </w:r>
      <w:r>
        <w:t>”</w:t>
      </w:r>
      <w:r>
        <w:t>结对共建，通过全面结对、共建共创，不断促进基层党组织的规范化建设。行党委班子成员履行</w:t>
      </w:r>
      <w:r>
        <w:t>“</w:t>
      </w:r>
      <w:r>
        <w:t>一岗双责</w:t>
      </w:r>
      <w:r>
        <w:t>”</w:t>
      </w:r>
      <w:r>
        <w:t>，落实班子成员党建联系点制度，通过结对共建帮扶，</w:t>
      </w:r>
      <w:r>
        <w:t>6</w:t>
      </w:r>
      <w:r>
        <w:t>个党支部成功创建为过硬党支部，</w:t>
      </w:r>
      <w:r>
        <w:t>1</w:t>
      </w:r>
      <w:r>
        <w:t>个成为省联社</w:t>
      </w:r>
      <w:r>
        <w:t>“</w:t>
      </w:r>
      <w:r>
        <w:t>过硬党支部示范点</w:t>
      </w:r>
      <w:r>
        <w:t>”</w:t>
      </w:r>
      <w:r>
        <w:t>。二是实施培</w:t>
      </w:r>
      <w:r>
        <w:rPr>
          <w:rFonts w:hint="eastAsia"/>
        </w:rPr>
        <w:t>优工程。认真贯彻落实“把业务骨干培养成党员，把党员培养成业务骨干”的“双培养”原则，按照“控制总量、优化结构、提高质量、发挥作用”的总要求，努力培养一支质量达标、数量充足、结构合理的党员后备队伍。</w:t>
      </w:r>
      <w:r>
        <w:t>2019</w:t>
      </w:r>
      <w:r>
        <w:t>年以来共发展党员</w:t>
      </w:r>
      <w:r>
        <w:t>43</w:t>
      </w:r>
      <w:r>
        <w:t>名，目前，预备党员</w:t>
      </w:r>
      <w:r>
        <w:t>22</w:t>
      </w:r>
      <w:r>
        <w:t>名，入党积极分子</w:t>
      </w:r>
      <w:r>
        <w:t>28</w:t>
      </w:r>
      <w:r>
        <w:t>名，入党申请人</w:t>
      </w:r>
      <w:r>
        <w:t>10</w:t>
      </w:r>
      <w:r>
        <w:t>名，不断为党组织注入新鲜血液，为济阳农商银行持续健康发展提供坚强队伍保证。老带徒、传帮带，传思想、帮业务、带作风。围绕业务技能、文明服务、营销技能等方面开展岗位练兵活动。高标准建立大学生带教辅导基地</w:t>
      </w:r>
      <w:r>
        <w:t>2</w:t>
      </w:r>
      <w:r>
        <w:t>个，以人才分类孵化助推新员工</w:t>
      </w:r>
      <w:r>
        <w:rPr>
          <w:rFonts w:hint="eastAsia"/>
        </w:rPr>
        <w:t>的入职蜕变和拟任客户经理的华丽转身。持续引导广大党员深入推进“四张清单”营销对接，实施客户经理“驻点办公”，将服务“最后一公里”变成“零距离”。目前已在所有行政村和社区驻点办公客户经理</w:t>
      </w:r>
      <w:r>
        <w:t>87</w:t>
      </w:r>
      <w:r>
        <w:t>名。三是实施强基工程。严守</w:t>
      </w:r>
      <w:r>
        <w:t>“</w:t>
      </w:r>
      <w:r>
        <w:t>门槛</w:t>
      </w:r>
      <w:r>
        <w:t>”</w:t>
      </w:r>
      <w:r>
        <w:t>，研究制定《压茬开展过硬党支部建设实施方案》，紧紧围绕</w:t>
      </w:r>
      <w:r>
        <w:t>“</w:t>
      </w:r>
      <w:r>
        <w:t>六个过硬</w:t>
      </w:r>
      <w:r>
        <w:t>”</w:t>
      </w:r>
      <w:r>
        <w:t>创建标准，抓重点、夯基础、强弱项、补短板，严格审核把关。定期开展</w:t>
      </w:r>
      <w:r>
        <w:t>“</w:t>
      </w:r>
      <w:r>
        <w:t>回头看</w:t>
      </w:r>
      <w:r>
        <w:t>”</w:t>
      </w:r>
      <w:r>
        <w:t>，通过互查、互评、互学、互促，开展现场观摩、经验交流、辅导检查、质效评估等形式，全面提升党建工作水平。努力在</w:t>
      </w:r>
      <w:r>
        <w:t>“</w:t>
      </w:r>
      <w:r>
        <w:t>常态</w:t>
      </w:r>
      <w:r>
        <w:t>”</w:t>
      </w:r>
      <w:r>
        <w:t>上做文章，在</w:t>
      </w:r>
      <w:r>
        <w:t>“</w:t>
      </w:r>
      <w:r>
        <w:t>制度</w:t>
      </w:r>
      <w:r>
        <w:t>”</w:t>
      </w:r>
      <w:r>
        <w:t>上下功夫，在</w:t>
      </w:r>
      <w:r>
        <w:t>“</w:t>
      </w:r>
      <w:r>
        <w:rPr>
          <w:rFonts w:hint="eastAsia"/>
        </w:rPr>
        <w:t>转化”上见成效。</w:t>
      </w:r>
    </w:p>
    <w:p w:rsidR="001F5ACD" w:rsidRDefault="001F5ACD" w:rsidP="001F5ACD">
      <w:pPr>
        <w:ind w:firstLineChars="200" w:firstLine="420"/>
      </w:pPr>
      <w:r>
        <w:rPr>
          <w:rFonts w:hint="eastAsia"/>
        </w:rPr>
        <w:t>抓好“三个融入”，强化品牌支部建设，打造农商智造“新名片”。树牢“一切工作到支部”的鲜明导向，积极探索开展“一支部一特色一品牌”建设，着力构建“亮点突出、特色鲜明、成效良好”的支部党建特色品牌新格局。一是融入优质服务，提升支部品牌“软实力”。崔寨支行党支部为服务起步区建设，助力新旧动能转换，以“党建先锋、服务先行”为理念，全力支持地方经济发展。切实“树”品牌、“亮”品牌、“强”品牌，强组织力、提战斗力、增引领力。坚持“以客户为中心”的服务理念，延伸服务触角，组建“流动银行”小分队，开展上门服务，现已成为服务济南新旧动能转换起步区代发工资款项的“主办行”，为</w:t>
      </w:r>
      <w:r>
        <w:t>31</w:t>
      </w:r>
      <w:r>
        <w:t>个行政村老百姓的各项补贴、拆迁及安置款项提供</w:t>
      </w:r>
      <w:r>
        <w:t>“</w:t>
      </w:r>
      <w:r>
        <w:t>一揽子</w:t>
      </w:r>
      <w:r>
        <w:t>”</w:t>
      </w:r>
      <w:r>
        <w:t>金融服务，并带动支行各项存款增长</w:t>
      </w:r>
      <w:r>
        <w:t>5</w:t>
      </w:r>
      <w:r>
        <w:t>亿元。二是融入改革大局，提升发展</w:t>
      </w:r>
      <w:r>
        <w:t>“</w:t>
      </w:r>
      <w:r>
        <w:t>保障力</w:t>
      </w:r>
      <w:r>
        <w:t>”</w:t>
      </w:r>
      <w:r>
        <w:t>。</w:t>
      </w:r>
    </w:p>
    <w:p w:rsidR="001F5ACD" w:rsidRDefault="001F5ACD" w:rsidP="001F5ACD">
      <w:pPr>
        <w:ind w:firstLineChars="200" w:firstLine="420"/>
        <w:jc w:val="left"/>
      </w:pPr>
      <w:r>
        <w:rPr>
          <w:rFonts w:hint="eastAsia"/>
        </w:rPr>
        <w:t>以“固化提升、典型引路”为总基调，成功打造“仁义之风、富农兴商”仁风支行品牌党支部，把“乡村振兴、精准扶贫”社会责任抗在肩上，把“服务百姓、助力地方”抓在手上。“五一”国际劳动节契机，组织开展“劳动创造幸福”主题“为群众办实事”实践活动，组织“志愿服务队”，每日驻守在田间地头和西瓜收购市场，与人民群众携手坚守“疫”线，做瓜农的搬运工，金融服务“甜”进群众的心。三是融入关心关爱，提升员工核心“凝聚力”。坚持济南办事处党委“一张蓝图绘到底、责任担当抓落实”工作导向，牢固树立“以员工为中心”的管理理念，统一思想，探索推进。辖内新市支行党支部先行先试，围绕“精神、学习、工作、生活、廉政”五个方面，扎实推进“五大家园”建设形成富有济阳特色的“党建</w:t>
      </w:r>
      <w:r>
        <w:t>+”</w:t>
      </w:r>
      <w:r>
        <w:t>系列创新实践，建家行动在全行上下落地实施、蔚然成风。成功打造</w:t>
      </w:r>
      <w:r>
        <w:t>“</w:t>
      </w:r>
      <w:r>
        <w:t>服务用心、开拓创新</w:t>
      </w:r>
      <w:r>
        <w:t>”</w:t>
      </w:r>
      <w:r>
        <w:t>品牌党支部，成为推动高质量发展的强大动力。</w:t>
      </w:r>
      <w:r>
        <w:t>2022</w:t>
      </w:r>
      <w:r>
        <w:t>年在全行范围内实行</w:t>
      </w:r>
      <w:r>
        <w:t>“</w:t>
      </w:r>
      <w:r>
        <w:t>支部自主、党群工作部导入、党委把关</w:t>
      </w:r>
      <w:r>
        <w:t>”</w:t>
      </w:r>
      <w:r>
        <w:t>的支部品牌创建机制，推动品牌支部创出特色、卓有成效，实现从理念到行动的升华，成为推进转型发展的</w:t>
      </w:r>
      <w:r>
        <w:t>“</w:t>
      </w:r>
      <w:r>
        <w:t>必由之路</w:t>
      </w:r>
      <w:r>
        <w:t>”</w:t>
      </w:r>
      <w:r>
        <w:t>。</w:t>
      </w:r>
    </w:p>
    <w:p w:rsidR="001F5ACD" w:rsidRDefault="001F5ACD" w:rsidP="001F5ACD">
      <w:pPr>
        <w:ind w:firstLineChars="200" w:firstLine="420"/>
        <w:jc w:val="right"/>
      </w:pPr>
      <w:r w:rsidRPr="00D600FC">
        <w:rPr>
          <w:rFonts w:hint="eastAsia"/>
        </w:rPr>
        <w:t>鲁网金融</w:t>
      </w:r>
      <w:r w:rsidRPr="00D600FC">
        <w:t>2022-06-21</w:t>
      </w:r>
    </w:p>
    <w:p w:rsidR="001F5ACD" w:rsidRDefault="001F5ACD" w:rsidP="00F11AC7">
      <w:pPr>
        <w:sectPr w:rsidR="001F5ACD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565CF" w:rsidRDefault="006565CF"/>
    <w:sectPr w:rsidR="006565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5ACD"/>
    <w:rsid w:val="001F5ACD"/>
    <w:rsid w:val="00656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5A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5A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2022</Characters>
  <Application>Microsoft Office Word</Application>
  <DocSecurity>0</DocSecurity>
  <Lines>16</Lines>
  <Paragraphs>4</Paragraphs>
  <ScaleCrop>false</ScaleCrop>
  <Company>Win10NeT.COM</Company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