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2C" w:rsidRDefault="00822E2C" w:rsidP="003840D5">
      <w:pPr>
        <w:pStyle w:val="1"/>
      </w:pPr>
      <w:r w:rsidRPr="003840D5">
        <w:rPr>
          <w:rFonts w:hint="eastAsia"/>
        </w:rPr>
        <w:t>湖南蓝山：城因文明而兴</w:t>
      </w:r>
      <w:r w:rsidRPr="003840D5">
        <w:t xml:space="preserve"> 人因城美而荣</w:t>
      </w:r>
    </w:p>
    <w:p w:rsidR="00822E2C" w:rsidRDefault="00822E2C" w:rsidP="00822E2C">
      <w:pPr>
        <w:ind w:firstLineChars="200" w:firstLine="420"/>
      </w:pPr>
      <w:r>
        <w:rPr>
          <w:rFonts w:hint="eastAsia"/>
        </w:rPr>
        <w:t>蓝山县努力争创美丽幸福宜居的文明典范城市。</w:t>
      </w:r>
    </w:p>
    <w:p w:rsidR="00822E2C" w:rsidRDefault="00822E2C" w:rsidP="00822E2C">
      <w:pPr>
        <w:ind w:firstLineChars="200" w:firstLine="420"/>
      </w:pPr>
      <w:r>
        <w:rPr>
          <w:rFonts w:hint="eastAsia"/>
        </w:rPr>
        <w:t>近日来，蓝山县委班子带队，划分责任区域，持续开展“城市管理提升年”活动，以红色基因铸魂育人、立德树人，以钉钉子精神树立新风、为民惠民，扎实推进更高水准文明城市建设，城市文明程度、群众文明素养持续提升。</w:t>
      </w:r>
    </w:p>
    <w:p w:rsidR="00822E2C" w:rsidRDefault="00822E2C" w:rsidP="00822E2C">
      <w:pPr>
        <w:ind w:firstLineChars="200" w:firstLine="420"/>
      </w:pPr>
      <w:r>
        <w:rPr>
          <w:rFonts w:hint="eastAsia"/>
        </w:rPr>
        <w:t>举旗定向、培根铸魂，锻造文明城市之神</w:t>
      </w:r>
    </w:p>
    <w:p w:rsidR="00822E2C" w:rsidRDefault="00822E2C" w:rsidP="00822E2C">
      <w:pPr>
        <w:ind w:firstLineChars="200" w:firstLine="420"/>
      </w:pPr>
      <w:r>
        <w:rPr>
          <w:rFonts w:hint="eastAsia"/>
        </w:rPr>
        <w:t>学深悟透习近平新时代中国特色社会主义思想，以党的创新理论凝心聚力、激发共识。一是强化文明城市创建工作思想引领、推动入脑入心，引导党员干部群众增强“四个意识”、坚定“四个自信”、做到“两个维护”。二是聚焦城市品质管理提升、文明养成等工作重点，抓好文明城市创建工作的“牛鼻子”，集中资源攻坚克难。三是创新工作方法，探索各类文明评选、考核考评机制，科学运用资源，加强协调配合。四是坚持问题导向，研究真问题，真研究问题，事关文明城市创建的每一项工作都做到掌握情况细、分析问题细、制定方案细、配套措施细、工作落实细，真正做到在精细中出彩。</w:t>
      </w:r>
    </w:p>
    <w:p w:rsidR="00822E2C" w:rsidRDefault="00822E2C" w:rsidP="00822E2C">
      <w:pPr>
        <w:ind w:firstLineChars="200" w:firstLine="420"/>
      </w:pPr>
      <w:r>
        <w:rPr>
          <w:rFonts w:hint="eastAsia"/>
        </w:rPr>
        <w:t>传承红色基因、坚定理想信念。蓝山曾是一片红色热土，“红色基因”早已融入城市血脉，赓续红色精神、弘扬崇德向善风尚，使红色文化与现代化城市建设有机融合，把蓝山打造成为“信仰之城”“文明之城”，让红色沃土开出更多文明之花。建设“五号哨所”、土市新村等红色文化教育基地，推出《蓝山行动》等红色英模电影精品，让理想信念之光照亮市民心灵。从“融”而行，发挥党媒“旗舰”作用，深化县融媒体中心建设，培育蓝山新闻网、新蓝山等新型主流媒体，开展“奋进新征程，建功新时代”大型主题宣传活动，倡树爱党爱国大德，凝聚新征程奋进伟力，建设具有强大凝聚力和引领力的社会主义意识形态，锻造文明城市之魂。</w:t>
      </w:r>
    </w:p>
    <w:p w:rsidR="00822E2C" w:rsidRDefault="00822E2C" w:rsidP="00822E2C">
      <w:pPr>
        <w:ind w:firstLineChars="200" w:firstLine="420"/>
      </w:pPr>
      <w:r>
        <w:rPr>
          <w:rFonts w:hint="eastAsia"/>
        </w:rPr>
        <w:t>生态优先，科学治理，厚植文明城市之根</w:t>
      </w:r>
    </w:p>
    <w:p w:rsidR="00822E2C" w:rsidRDefault="00822E2C" w:rsidP="00822E2C">
      <w:pPr>
        <w:ind w:firstLineChars="200" w:firstLine="420"/>
      </w:pPr>
      <w:r>
        <w:rPr>
          <w:rFonts w:hint="eastAsia"/>
        </w:rPr>
        <w:t>坚定践行“绿水青山就是金山银山”理念，努力建设蓝绿交融的生态文明家园，“云冰山诗意雪景”“湘江源头四季神韵”成为蓝山的亮丽名片。完成面上造林</w:t>
      </w:r>
      <w:r>
        <w:t>1.443</w:t>
      </w:r>
      <w:r>
        <w:t>万亩，封山育林</w:t>
      </w:r>
      <w:r>
        <w:t>1.75</w:t>
      </w:r>
      <w:r>
        <w:t>万亩、退森林抚育</w:t>
      </w:r>
      <w:r>
        <w:t>7</w:t>
      </w:r>
      <w:r>
        <w:t>万亩，新增古树主题公园</w:t>
      </w:r>
      <w:r>
        <w:t>4</w:t>
      </w:r>
      <w:r>
        <w:t>个、乡镇休闲公园</w:t>
      </w:r>
      <w:r>
        <w:t>17</w:t>
      </w:r>
      <w:r>
        <w:t>处、省级绿色村庄</w:t>
      </w:r>
      <w:r>
        <w:t>161</w:t>
      </w:r>
      <w:r>
        <w:t>个。聚焦绿色低碳，培育健康生活方式，建立生活垃圾分类长效机制。城里人为候鸟拉下电闸，</w:t>
      </w:r>
      <w:r>
        <w:t>“</w:t>
      </w:r>
      <w:r>
        <w:t>打鸟人</w:t>
      </w:r>
      <w:r>
        <w:t>”</w:t>
      </w:r>
      <w:r>
        <w:t>变成</w:t>
      </w:r>
      <w:r>
        <w:t>“</w:t>
      </w:r>
      <w:r>
        <w:t>护鸟人</w:t>
      </w:r>
      <w:r>
        <w:t>”</w:t>
      </w:r>
      <w:r>
        <w:t>，</w:t>
      </w:r>
      <w:r>
        <w:t>“</w:t>
      </w:r>
      <w:r>
        <w:t>打鸟岭</w:t>
      </w:r>
      <w:r>
        <w:t>”</w:t>
      </w:r>
      <w:r>
        <w:t>变成</w:t>
      </w:r>
      <w:r>
        <w:t>“</w:t>
      </w:r>
      <w:r>
        <w:t>护鸟岭</w:t>
      </w:r>
      <w:r>
        <w:t>”……</w:t>
      </w:r>
    </w:p>
    <w:p w:rsidR="00822E2C" w:rsidRDefault="00822E2C" w:rsidP="00822E2C">
      <w:pPr>
        <w:ind w:firstLineChars="200" w:firstLine="420"/>
      </w:pPr>
      <w:r>
        <w:rPr>
          <w:rFonts w:hint="eastAsia"/>
        </w:rPr>
        <w:t>围绕做大城区、做强园区、做优片区、做靓社区（村），以“城市管理提升”行动为抓手，补齐城市设施短板、完善功能配套，不断夯实文明城市“基石”。一是优化发展理念。优化生产、生活、生态空间布局，充分考虑事关老百姓生活的文化休闲、体育健身、养老托幼等公共服务设施建设，以全龄友好理念打造儿童友好、青年向往、老年关爱城市，让不同的群体都能感受到文明的温度。二是提升城市品质。调集人力，撸袖出力，常态化调用洒水车对路面进行冲洗，清除垃圾，不留一处卫生死角；集中整治商户摆卖经营、流动摊贩占道经营等现象，恢复道路正常使用功能，规范交通、卫生秩序。三是抓好精细管理。常年开展“文明从排队礼让开始”主题活动，“文明礼让”激发全城“文明共鸣”，“文明劝导”得到全民响应，“公筷公勺”成为市民时尚，粉红斑马线、心形红绿灯创意“出彩出圈”。</w:t>
      </w:r>
    </w:p>
    <w:p w:rsidR="00822E2C" w:rsidRDefault="00822E2C" w:rsidP="00822E2C">
      <w:pPr>
        <w:ind w:firstLineChars="200" w:firstLine="420"/>
      </w:pPr>
      <w:r>
        <w:rPr>
          <w:rFonts w:hint="eastAsia"/>
        </w:rPr>
        <w:t>为民惠民，改善民生，夯实文明城市之本</w:t>
      </w:r>
    </w:p>
    <w:p w:rsidR="00822E2C" w:rsidRDefault="00822E2C" w:rsidP="00822E2C">
      <w:pPr>
        <w:ind w:firstLineChars="200" w:firstLine="420"/>
      </w:pPr>
      <w:r>
        <w:rPr>
          <w:rFonts w:hint="eastAsia"/>
        </w:rPr>
        <w:t>以人民幸福诠释文明城市内涵，始终牢记让人民生活幸福是“国之大者”，蓝山县文明城市创建把人民群众满意度作为重要评价标准，紧紧围绕提升民生福祉，下绣花功夫，办民生实事，百姓的获得感、幸福感、安全感不断增强。</w:t>
      </w:r>
    </w:p>
    <w:p w:rsidR="00822E2C" w:rsidRDefault="00822E2C" w:rsidP="00822E2C">
      <w:pPr>
        <w:ind w:firstLineChars="200" w:firstLine="420"/>
      </w:pPr>
      <w:r>
        <w:rPr>
          <w:rFonts w:hint="eastAsia"/>
        </w:rPr>
        <w:t>真心实意办好民生实事。顺利打通工业南路、兴隆街、湘粤北路、龙泉路“最后一米”；落实粮食生产面积</w:t>
      </w:r>
      <w:r>
        <w:t>34.7</w:t>
      </w:r>
      <w:r>
        <w:t>万亩，建设高标准农田</w:t>
      </w:r>
      <w:r>
        <w:t>1.2</w:t>
      </w:r>
      <w:r>
        <w:t>万亩，安排乡村振兴项目</w:t>
      </w:r>
      <w:r>
        <w:t>154</w:t>
      </w:r>
      <w:r>
        <w:t>个，总投资</w:t>
      </w:r>
      <w:r>
        <w:t>4772</w:t>
      </w:r>
      <w:r>
        <w:t>万元。紧盯</w:t>
      </w:r>
      <w:r>
        <w:t>“</w:t>
      </w:r>
      <w:r>
        <w:t>岗位、学位、房位、摊位、车位、厕位、床位</w:t>
      </w:r>
      <w:r>
        <w:t>”</w:t>
      </w:r>
      <w:r>
        <w:t>，着力解决群众</w:t>
      </w:r>
      <w:r>
        <w:t>“</w:t>
      </w:r>
      <w:r>
        <w:t>急难愁盼</w:t>
      </w:r>
      <w:r>
        <w:t>”</w:t>
      </w:r>
      <w:r>
        <w:t>，计划</w:t>
      </w:r>
      <w:r>
        <w:t>2022</w:t>
      </w:r>
      <w:r>
        <w:t>年新增城镇就业</w:t>
      </w:r>
      <w:r>
        <w:t>4000</w:t>
      </w:r>
      <w:r>
        <w:t>人、农村劳动力转移就业</w:t>
      </w:r>
      <w:r>
        <w:t>3000</w:t>
      </w:r>
      <w:r>
        <w:t>人，完成政府补贴性职业技能培训</w:t>
      </w:r>
      <w:r>
        <w:t>3500</w:t>
      </w:r>
      <w:r>
        <w:t>人；新增城区学位</w:t>
      </w:r>
      <w:r>
        <w:t>8300</w:t>
      </w:r>
      <w:r>
        <w:t>个；新增住房面积</w:t>
      </w:r>
      <w:r>
        <w:t>15</w:t>
      </w:r>
      <w:r>
        <w:t>万平方米；新增摊位</w:t>
      </w:r>
      <w:r>
        <w:t>90</w:t>
      </w:r>
      <w:r>
        <w:t>个以上；新建公共停车位</w:t>
      </w:r>
      <w:r>
        <w:t>500</w:t>
      </w:r>
      <w:r>
        <w:t>个以上；完成农村改厕</w:t>
      </w:r>
      <w:r>
        <w:t>1320</w:t>
      </w:r>
      <w:r>
        <w:t>座，新改建城市公厕</w:t>
      </w:r>
      <w:r>
        <w:t>7</w:t>
      </w:r>
      <w:r>
        <w:t>所；新增医疗</w:t>
      </w:r>
      <w:r>
        <w:rPr>
          <w:rFonts w:hint="eastAsia"/>
        </w:rPr>
        <w:t>床位</w:t>
      </w:r>
      <w:r>
        <w:t>120</w:t>
      </w:r>
      <w:r>
        <w:t>张、特困人员供养服务床位</w:t>
      </w:r>
      <w:r>
        <w:t>2500</w:t>
      </w:r>
      <w:r>
        <w:t>张</w:t>
      </w:r>
      <w:r>
        <w:t>……</w:t>
      </w:r>
    </w:p>
    <w:p w:rsidR="00822E2C" w:rsidRDefault="00822E2C" w:rsidP="00822E2C">
      <w:pPr>
        <w:ind w:firstLineChars="200" w:firstLine="420"/>
      </w:pPr>
      <w:r>
        <w:rPr>
          <w:rFonts w:hint="eastAsia"/>
        </w:rPr>
        <w:t>真抓实干优化营商环境。纵深推进“放管服”改革，打造</w:t>
      </w:r>
      <w:r>
        <w:t>24</w:t>
      </w:r>
      <w:r>
        <w:t>小时</w:t>
      </w:r>
      <w:r>
        <w:t>“</w:t>
      </w:r>
      <w:r>
        <w:t>不打烊</w:t>
      </w:r>
      <w:r>
        <w:t>”</w:t>
      </w:r>
      <w:r>
        <w:t>数字政府，高频服务事项实现</w:t>
      </w:r>
      <w:r>
        <w:t>“</w:t>
      </w:r>
      <w:r>
        <w:t>一件事一次办</w:t>
      </w:r>
      <w:r>
        <w:t>”</w:t>
      </w:r>
      <w:r>
        <w:t>和一窗无差别受理。全力推动</w:t>
      </w:r>
      <w:r>
        <w:t>“</w:t>
      </w:r>
      <w:r>
        <w:t>智慧城市</w:t>
      </w:r>
      <w:r>
        <w:t>”</w:t>
      </w:r>
      <w:r>
        <w:t>建设，构建</w:t>
      </w:r>
      <w:r>
        <w:t>“</w:t>
      </w:r>
      <w:r>
        <w:t>大数据</w:t>
      </w:r>
      <w:r>
        <w:t>+</w:t>
      </w:r>
      <w:r>
        <w:t>人工智能</w:t>
      </w:r>
      <w:r>
        <w:t>+</w:t>
      </w:r>
      <w:r>
        <w:t>文明创建</w:t>
      </w:r>
      <w:r>
        <w:t>”</w:t>
      </w:r>
      <w:r>
        <w:t>模式，实现</w:t>
      </w:r>
      <w:r>
        <w:t>“</w:t>
      </w:r>
      <w:r>
        <w:t>点位上图、全点覆盖、可视化展示</w:t>
      </w:r>
      <w:r>
        <w:t>”</w:t>
      </w:r>
      <w:r>
        <w:t>。至今，全县</w:t>
      </w:r>
      <w:r>
        <w:t>95%</w:t>
      </w:r>
      <w:r>
        <w:t>以上的个人政务服务事项和</w:t>
      </w:r>
      <w:r>
        <w:t>70%</w:t>
      </w:r>
      <w:r>
        <w:t>以上的法人政务事项实现掌上办理，</w:t>
      </w:r>
      <w:r>
        <w:t>“</w:t>
      </w:r>
      <w:r>
        <w:t>不见面</w:t>
      </w:r>
      <w:r>
        <w:t>”</w:t>
      </w:r>
      <w:r>
        <w:t>登记，</w:t>
      </w:r>
      <w:r>
        <w:t>“</w:t>
      </w:r>
      <w:r>
        <w:t>掌上政府，指尖服务，刷脸办事</w:t>
      </w:r>
      <w:r>
        <w:t>”</w:t>
      </w:r>
      <w:r>
        <w:t>让群众生活愈加便捷，营商便利度快速提升。</w:t>
      </w:r>
    </w:p>
    <w:p w:rsidR="00822E2C" w:rsidRDefault="00822E2C" w:rsidP="00822E2C">
      <w:pPr>
        <w:ind w:firstLineChars="200" w:firstLine="420"/>
      </w:pPr>
      <w:r>
        <w:rPr>
          <w:rFonts w:hint="eastAsia"/>
        </w:rPr>
        <w:t>真材实料推动民生产业升级。积极发展数字经济，以科技创新带动民生产业高质量发展，加快</w:t>
      </w:r>
      <w:r>
        <w:t>5G</w:t>
      </w:r>
      <w:r>
        <w:t>技术在皮具箱包制造业、现代农业、文生旅产业等领域的应用，鼓励和支持企业实施</w:t>
      </w:r>
      <w:r>
        <w:t>“</w:t>
      </w:r>
      <w:r>
        <w:t>设备换芯、生产换线、机器换人</w:t>
      </w:r>
      <w:r>
        <w:t>”</w:t>
      </w:r>
      <w:r>
        <w:t>智能化改造升级，抢占数字产业发展先机。加快光网建设，计划</w:t>
      </w:r>
      <w:r>
        <w:t>2022</w:t>
      </w:r>
      <w:r>
        <w:t>年新建</w:t>
      </w:r>
      <w:r>
        <w:t>5G</w:t>
      </w:r>
      <w:r>
        <w:t>基站</w:t>
      </w:r>
      <w:r>
        <w:t>150</w:t>
      </w:r>
      <w:r>
        <w:t>个，实现通信网络乡镇覆盖率</w:t>
      </w:r>
      <w:r>
        <w:t>100%</w:t>
      </w:r>
      <w:r>
        <w:t>，行政村覆盖率</w:t>
      </w:r>
      <w:r>
        <w:t>30%</w:t>
      </w:r>
      <w:r>
        <w:t>以上。加快创新链、产业链、人才链、政策链、资金链、服务链深度融合，围绕产业链部署创新链，围绕创新链布局产业链，推动优势科研力量向普惠性民生产业集聚。</w:t>
      </w:r>
    </w:p>
    <w:p w:rsidR="00822E2C" w:rsidRDefault="00822E2C" w:rsidP="003840D5">
      <w:pPr>
        <w:jc w:val="right"/>
      </w:pPr>
      <w:r w:rsidRPr="003840D5">
        <w:rPr>
          <w:rFonts w:hint="eastAsia"/>
        </w:rPr>
        <w:t>红网时刻</w:t>
      </w:r>
      <w:r>
        <w:rPr>
          <w:rFonts w:hint="eastAsia"/>
        </w:rPr>
        <w:t>2022-2-21</w:t>
      </w:r>
    </w:p>
    <w:p w:rsidR="00822E2C" w:rsidRDefault="00822E2C" w:rsidP="0002156D">
      <w:pPr>
        <w:sectPr w:rsidR="00822E2C" w:rsidSect="0002156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D1CAC" w:rsidRDefault="003D1CAC"/>
    <w:sectPr w:rsidR="003D1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E2C"/>
    <w:rsid w:val="003D1CAC"/>
    <w:rsid w:val="0082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22E2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22E2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2022-07-01T09:55:00Z</dcterms:created>
</cp:coreProperties>
</file>