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6280" w:rsidRDefault="00A86280" w:rsidP="000B28D8">
      <w:pPr>
        <w:pStyle w:val="1"/>
      </w:pPr>
      <w:r w:rsidRPr="000B28D8">
        <w:rPr>
          <w:rFonts w:hint="eastAsia"/>
        </w:rPr>
        <w:t>民政局</w:t>
      </w:r>
      <w:r w:rsidRPr="000B28D8">
        <w:t xml:space="preserve"> 市文明办 团市委 市妇联 市社团局关于印发第二届天津公益行实施方案的通知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为深入贯彻落实《慈善法》，大力弘扬公益理念，倡导公益行为，搭建公益交流合作平台，创新公益展示形式，促进公益资源整合、互联，塑造天津公益品牌，第二届天津公益行活动将于</w:t>
      </w:r>
      <w:r>
        <w:t>2016</w:t>
      </w:r>
      <w:r>
        <w:t>年</w:t>
      </w:r>
      <w:r>
        <w:t>6</w:t>
      </w:r>
      <w:r>
        <w:t>月</w:t>
      </w:r>
      <w:r>
        <w:t>17</w:t>
      </w:r>
      <w:r>
        <w:t>日至</w:t>
      </w:r>
      <w:r>
        <w:t>19</w:t>
      </w:r>
      <w:r>
        <w:t>日在天津博物馆举办。现将《第二届天津公益行实施方案》印发给你们，请做好本地区、本领域优秀社会组织参加公益展示交流活动的协调、组织、实施工作。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第二届天津公益行实施方案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一、时间地点</w:t>
      </w:r>
    </w:p>
    <w:p w:rsidR="00A86280" w:rsidRDefault="00A86280" w:rsidP="00A86280">
      <w:pPr>
        <w:ind w:firstLineChars="200" w:firstLine="420"/>
      </w:pPr>
      <w:r>
        <w:t>2016</w:t>
      </w:r>
      <w:r>
        <w:t>年</w:t>
      </w:r>
      <w:r>
        <w:t>6</w:t>
      </w:r>
      <w:r>
        <w:t>月</w:t>
      </w:r>
      <w:r>
        <w:t>17</w:t>
      </w:r>
      <w:r>
        <w:t>日至</w:t>
      </w:r>
      <w:r>
        <w:t>19</w:t>
      </w:r>
      <w:r>
        <w:t>日（周五至周日）在天津博物馆举行。</w:t>
      </w:r>
    </w:p>
    <w:p w:rsidR="00A86280" w:rsidRDefault="00A86280" w:rsidP="00A86280">
      <w:pPr>
        <w:ind w:firstLineChars="200" w:firstLine="420"/>
      </w:pPr>
      <w:r>
        <w:t>二、活动主题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（一）总主题。新天津、心公益、馨生活</w:t>
      </w:r>
    </w:p>
    <w:p w:rsidR="00A86280" w:rsidRDefault="00A86280" w:rsidP="00A86280">
      <w:pPr>
        <w:ind w:firstLineChars="200" w:firstLine="420"/>
      </w:pPr>
      <w:r>
        <w:t>（二）年度主题。公益慈善与社会治理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（三）徽标（</w:t>
      </w:r>
      <w:r>
        <w:t>logo</w:t>
      </w:r>
      <w:r>
        <w:t>）。延用首届天津公益行徽标（</w:t>
      </w:r>
      <w:r>
        <w:t>logo</w:t>
      </w:r>
      <w:r>
        <w:t>）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（四）主旨理念。开放、交流、共享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（五）定位。与天津城市定位相适应，搭建三个平台：公益慈善项目展示与对接平台，慈善法普及宣传平台，京津冀公益慈善理论研讨平台；共建一座桥梁：公益组织和公益人士交流互益共为桥梁。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三、举办单位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（一）主办单位。市民政局、市文明办、团市委、市妇联、市社团局。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（二）承办单位。市社会组织联合会、社会组织服务管理中心、天津市益新服务中心。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四、活动内容</w:t>
      </w:r>
    </w:p>
    <w:p w:rsidR="00A86280" w:rsidRDefault="00A86280" w:rsidP="00A86280">
      <w:pPr>
        <w:ind w:firstLineChars="200" w:firstLine="420"/>
      </w:pPr>
      <w:r>
        <w:t>（一）展示空间。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包括三部分内容，第一部分是政府支持的重点公益项目，发挥引导作用；第二部分突出天津特色，聚焦美丽社区，体现社区社会组织在“三社联动”中的发展与作用发挥。前两项为规定展出项目，第三部分为社会组织自我推荐的公益展示内容，体现自主性、多元化和创新性。</w:t>
      </w:r>
    </w:p>
    <w:p w:rsidR="00A86280" w:rsidRDefault="00A86280" w:rsidP="00A86280">
      <w:pPr>
        <w:ind w:firstLineChars="200" w:firstLine="420"/>
      </w:pPr>
      <w:r>
        <w:t>1.</w:t>
      </w:r>
      <w:r>
        <w:t>重点公益项目。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</w:t>
      </w:r>
      <w:r>
        <w:t>1</w:t>
      </w:r>
      <w:r>
        <w:t>）中央财政支持社会组织参与社会服务示范项目成果。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</w:t>
      </w:r>
      <w:r>
        <w:t>2</w:t>
      </w:r>
      <w:r>
        <w:t>）首届天津公益创投优秀项目成果，第二届公益创投和入围项目简介。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</w:t>
      </w:r>
      <w:r>
        <w:t>3</w:t>
      </w:r>
      <w:r>
        <w:t>）市级社会组织孵化基地建设成果。</w:t>
      </w:r>
    </w:p>
    <w:p w:rsidR="00A86280" w:rsidRDefault="00A86280" w:rsidP="00A86280">
      <w:pPr>
        <w:ind w:firstLineChars="200" w:firstLine="420"/>
      </w:pPr>
      <w:r>
        <w:t>2.</w:t>
      </w:r>
      <w:r>
        <w:t>社区公益。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反映天津社区社会组织“</w:t>
      </w:r>
      <w:r>
        <w:t>1+n+x”</w:t>
      </w:r>
      <w:r>
        <w:t>模式建设成果，以社区养老、社区帮扶和社区治理为重点，集中展示</w:t>
      </w:r>
      <w:r>
        <w:t>16</w:t>
      </w:r>
      <w:r>
        <w:t>个区县特色公益创投活动与市、区两级社会组织参与社区公益的典型案例。</w:t>
      </w:r>
    </w:p>
    <w:p w:rsidR="00A86280" w:rsidRDefault="00A86280" w:rsidP="00A86280">
      <w:pPr>
        <w:ind w:firstLineChars="200" w:firstLine="420"/>
      </w:pPr>
      <w:r>
        <w:t>3.</w:t>
      </w:r>
      <w:r>
        <w:t>五彩公益。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主要包括群团公益、企业公益、媒体公益、大众公益和互联网公益。以公益慈善为纽带，展示社会各界自觉支持、参与公益事业的典型案例，促进政府、企业、媒体、群团组织、社会组织公益活动的丰富多彩和慈善行动的联手共为。</w:t>
      </w:r>
    </w:p>
    <w:p w:rsidR="00A86280" w:rsidRDefault="00A86280" w:rsidP="00A86280">
      <w:pPr>
        <w:ind w:firstLineChars="200" w:firstLine="420"/>
      </w:pPr>
      <w:r>
        <w:t>（二）路演空间。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以申报但没有入围的公益创投项目和草根组织优秀项目为重点，组合设计“‘两外一转’人员</w:t>
      </w:r>
      <w:r>
        <w:t>(</w:t>
      </w:r>
      <w:r>
        <w:t>外来务工、中心城市外溢和农民转市民的社区常驻人员</w:t>
      </w:r>
      <w:r>
        <w:t>)</w:t>
      </w:r>
      <w:r>
        <w:t>公益讲堂</w:t>
      </w:r>
      <w:r>
        <w:t>”</w:t>
      </w:r>
      <w:r>
        <w:t>等公益联动项目进行路演，调动行业协会商会、基金会和社会企业积极性，精心做好项目前期沟通、磋商，利用现场展演的形式进行宣传、推广，搭建项目对接交流平台，撬动社会力量积极参与资助和支持公益项目。</w:t>
      </w:r>
    </w:p>
    <w:p w:rsidR="00A86280" w:rsidRDefault="00A86280" w:rsidP="00A86280">
      <w:pPr>
        <w:ind w:firstLineChars="200" w:firstLine="420"/>
      </w:pPr>
      <w:r>
        <w:t>（三）创意空间。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会同市妇联展示公益创意大赛获奖作品，会同团市委开展全国社创大赛天津选拔赛、京津冀社会组织骨干训练营等主题赛会活动。征集老年日间照料中心、社会组织孵化基地公益和社区服务公益项目创意；现场为公益服务创业者提供咨询交流服务，集结公益创业者，发现和培育公益人才；通过第三方支持性社会组织建立公益宣传、项目知识普及、社会组织能力建设线上服务平台。组织公益组织负责人和创意人才见面对接会。引入部分“娃娃庙会”环节，弘扬天津传统文化，开展以天津公益为主题的互动交流，从孩子开始普及公益理念。征集、购买或制作慈善法、公益视频或短片，邀请天津知名演员、媒体人到活动现场进行公益展演或者公益服务。现场举办公益集市，吸纳更多的社会组织和爱心人士参与到公益义卖的活动中来。</w:t>
      </w:r>
    </w:p>
    <w:p w:rsidR="00A86280" w:rsidRDefault="00A86280" w:rsidP="00A86280">
      <w:pPr>
        <w:ind w:firstLineChars="150" w:firstLine="315"/>
      </w:pPr>
      <w:r>
        <w:t>（四）论坛空间。</w:t>
      </w:r>
    </w:p>
    <w:p w:rsidR="00A86280" w:rsidRDefault="00A86280" w:rsidP="00A86280">
      <w:pPr>
        <w:ind w:firstLineChars="200" w:firstLine="420"/>
      </w:pPr>
      <w:r>
        <w:t>1.</w:t>
      </w:r>
      <w:r>
        <w:t>主论坛。举办第二届京津冀社会组织公益慈善论坛，重点讨论公益慈善组织在社区建设、基层社会治理、基本公共服务等领域有效发挥作用和增强自身造血功能，政府依法营造良好的公益慈善事业发展环境，推动</w:t>
      </w:r>
      <w:r>
        <w:t>“</w:t>
      </w:r>
      <w:r>
        <w:t>三社联动</w:t>
      </w:r>
      <w:r>
        <w:t>”</w:t>
      </w:r>
      <w:r>
        <w:t>等课题。邀请京津冀登记管理机关和专家学者、社会组织负责人参加，特邀上海、深圳、成都等地有代表性的公益组织负责人出席。吸纳</w:t>
      </w:r>
      <w:r>
        <w:t>“</w:t>
      </w:r>
      <w:r>
        <w:t>天津公益慈善沙龙</w:t>
      </w:r>
      <w:r>
        <w:t>”</w:t>
      </w:r>
      <w:r>
        <w:t>系列活动中的优秀选手，参加本届论坛，作为天津代表作大会交流。</w:t>
      </w:r>
    </w:p>
    <w:p w:rsidR="00A86280" w:rsidRDefault="00A86280" w:rsidP="00A86280">
      <w:pPr>
        <w:ind w:firstLineChars="200" w:firstLine="420"/>
      </w:pPr>
      <w:r>
        <w:t>2.</w:t>
      </w:r>
      <w:r>
        <w:t>分论坛。举办</w:t>
      </w:r>
      <w:r>
        <w:t>“</w:t>
      </w:r>
      <w:r>
        <w:t>社区老年日间照料中心运营模式探究</w:t>
      </w:r>
      <w:r>
        <w:t>”</w:t>
      </w:r>
      <w:r>
        <w:t>、</w:t>
      </w:r>
      <w:r>
        <w:t>“</w:t>
      </w:r>
      <w:r>
        <w:t>如何创优做实政府购买社会组织公益服务环境</w:t>
      </w:r>
      <w:r>
        <w:t>”</w:t>
      </w:r>
      <w:r>
        <w:t>、</w:t>
      </w:r>
      <w:r>
        <w:t>“</w:t>
      </w:r>
      <w:r>
        <w:t>公益组织如何培育公益人才和自身造血能力</w:t>
      </w:r>
      <w:r>
        <w:t>”</w:t>
      </w:r>
      <w:r>
        <w:t>、</w:t>
      </w:r>
      <w:r>
        <w:t>“</w:t>
      </w:r>
      <w:r>
        <w:t>自闭症培训机构科学发展的困境与出路</w:t>
      </w:r>
      <w:r>
        <w:t>”</w:t>
      </w:r>
      <w:r>
        <w:t>、</w:t>
      </w:r>
      <w:r>
        <w:t>“</w:t>
      </w:r>
      <w:r>
        <w:t>国际社工发展与中国社工现状探索</w:t>
      </w:r>
      <w:r>
        <w:t>”</w:t>
      </w:r>
      <w:r>
        <w:t>等，分别由和平区劲松助老福祉中心、和平区民政局、滨海新区民政局、宜童自闭症研究服务中心与南开大学、无国界社工机构等相关单位或社会组织实施。</w:t>
      </w:r>
    </w:p>
    <w:p w:rsidR="00A86280" w:rsidRDefault="00A86280" w:rsidP="00A86280">
      <w:pPr>
        <w:ind w:firstLineChars="200" w:firstLine="420"/>
      </w:pPr>
      <w:r>
        <w:t>3.“</w:t>
      </w:r>
      <w:r>
        <w:t>天津公益慈善故事会</w:t>
      </w:r>
      <w:r>
        <w:t>”</w:t>
      </w:r>
      <w:r>
        <w:t>演讲选拔赛。邀请知名媒体公益人、资深公益组织人、草根社会组织骨干、国际公益友人、项目受益群体典型代表等，分享自己在公益方面的经历与感受，成长中的感动故事，感恩的心等，评选好故事和优秀演讲选手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五、实施步骤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（一）宣传发动阶段（</w:t>
      </w:r>
      <w:r>
        <w:t>4</w:t>
      </w:r>
      <w:r>
        <w:t>月</w:t>
      </w:r>
      <w:r>
        <w:t>15</w:t>
      </w:r>
      <w:r>
        <w:t>日至</w:t>
      </w:r>
      <w:r>
        <w:t>5</w:t>
      </w:r>
      <w:r>
        <w:t>月</w:t>
      </w:r>
      <w:r>
        <w:t>6</w:t>
      </w:r>
      <w:r>
        <w:t>日）。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召开动员会或座谈会，进行活动动员。邀请清华大学知名专家作《慈善法》辅导报告，录播专家学者和天津公益人电视对话节目，启动《慈善法》与第二届公益行宣传，与户外、楼宇广告媒体及其他自媒体、新媒体进行公益合作，在市、区两级主流媒体分别进行多角度宣传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（二）组织实施阶段（</w:t>
      </w:r>
      <w:r>
        <w:t>5</w:t>
      </w:r>
      <w:r>
        <w:t>月</w:t>
      </w:r>
      <w:r>
        <w:t>1</w:t>
      </w:r>
      <w:r>
        <w:t>日至</w:t>
      </w:r>
      <w:r>
        <w:t>6</w:t>
      </w:r>
      <w:r>
        <w:t>月</w:t>
      </w:r>
      <w:r>
        <w:t>15</w:t>
      </w:r>
      <w:r>
        <w:t>日）。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各区县、单位组织展示项目征集、路演项目申报、拟定设计方案。市社团局按照统一布局、统一风格、独立设计、独立布展的原则，审核申报项目和涉及方案，统一进行后期制作。</w:t>
      </w:r>
    </w:p>
    <w:p w:rsidR="00A86280" w:rsidRDefault="00A86280" w:rsidP="00A86280">
      <w:pPr>
        <w:ind w:firstLineChars="150" w:firstLine="315"/>
      </w:pPr>
      <w:r>
        <w:t>（三）集中活动阶段（</w:t>
      </w:r>
      <w:r>
        <w:t>6</w:t>
      </w:r>
      <w:r>
        <w:t>月</w:t>
      </w:r>
      <w:r>
        <w:t>17</w:t>
      </w:r>
      <w:r>
        <w:t>日至</w:t>
      </w:r>
      <w:r>
        <w:t>6</w:t>
      </w:r>
      <w:r>
        <w:t>月</w:t>
      </w:r>
      <w:r>
        <w:t>19</w:t>
      </w:r>
      <w:r>
        <w:t>日）。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举行第二届天津公益行和京津冀社会组织公益慈善论坛，开展天津公益行最佳栏目评选。结合天津发展实际，明确下一年度天津公益行活动方向。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六、组织保障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成立第二届天津公益行组委会，统一领导本次活动开展。组委会主任由市民政局党组书记、局长曲孝丽兼任，副主任由市民政局党组成员、社团局长张宝甫、市文明办副主任赵华，团市委副书记王凤，市妇联副主席林洁兼任，组委会成员为主办方、承办方有关部门负责同志组成。组委会办公室设在市社团局，办公室主任由市社团局副局长郝灵节兼任，市社团局各处室负责人为办公室成员，市文明办、团市委、市妇联各派</w:t>
      </w:r>
      <w:r>
        <w:t>1</w:t>
      </w:r>
      <w:r>
        <w:t>名处级干部联络员，负责日常工作组织协调推动。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七、工作要求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一）加强组织领导。各区县、单位要高度重视，加强组织领导，明确分管副局长牵头，社团、社区等科室科长或负责人按照本实施方案要求做好具体协调推动，精心组织，广泛动员，积极配合组委会做好活动各区域展示交流对接准备工作，确保按期按质量完成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二）明确职责分工。各区县、单位要明确职责分工，按照实施方案要求做好本区县、本领域展示内容征集和方案设计，积极推荐优秀公益社会组织参与展示，深入挖掘公益典型和慈善好故事，加强路演空间和创意空间项目的设计和训练，选拨和组织知名公益人士参与活动。</w:t>
      </w:r>
    </w:p>
    <w:p w:rsidR="00A86280" w:rsidRDefault="00A86280" w:rsidP="00A86280">
      <w:pPr>
        <w:ind w:firstLineChars="200" w:firstLine="420"/>
      </w:pPr>
      <w:r>
        <w:rPr>
          <w:rFonts w:hint="eastAsia"/>
        </w:rPr>
        <w:t>（三）加强社会宣传。各区县、单位要充分利用《慈善法》颁布有力时机，充分发挥区域性媒体优势，统筹做好宣传《慈善法》和公益行活动推介活动，全方位、多角度宣传报道第二届天津公益行活动，努力营造浓厚活动氛围。</w:t>
      </w:r>
    </w:p>
    <w:p w:rsidR="00A86280" w:rsidRDefault="00A86280" w:rsidP="00A86280">
      <w:pPr>
        <w:ind w:firstLineChars="200" w:firstLine="420"/>
        <w:jc w:val="right"/>
      </w:pPr>
      <w:r w:rsidRPr="000B28D8">
        <w:rPr>
          <w:rFonts w:hint="eastAsia"/>
        </w:rPr>
        <w:t>天津市文明办</w:t>
      </w:r>
      <w:r w:rsidRPr="000B28D8">
        <w:t>2020-05-17</w:t>
      </w:r>
    </w:p>
    <w:p w:rsidR="00A86280" w:rsidRDefault="00A86280" w:rsidP="00003621">
      <w:pPr>
        <w:sectPr w:rsidR="00A86280" w:rsidSect="0000362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40933" w:rsidRDefault="00040933"/>
    <w:sectPr w:rsidR="000409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6280"/>
    <w:rsid w:val="00040933"/>
    <w:rsid w:val="00A862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62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862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430</Words>
  <Characters>2453</Characters>
  <Application>Microsoft Office Word</Application>
  <DocSecurity>0</DocSecurity>
  <Lines>20</Lines>
  <Paragraphs>5</Paragraphs>
  <ScaleCrop>false</ScaleCrop>
  <Company>Win10NeT.COM</Company>
  <LinksUpToDate>false</LinksUpToDate>
  <CharactersWithSpaces>2878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2022-07-04T03:58:00Z</dcterms:created>
</cp:coreProperties>
</file>