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774" w:rsidRDefault="00733774" w:rsidP="00F632E1">
      <w:pPr>
        <w:pStyle w:val="1"/>
      </w:pPr>
      <w:r w:rsidRPr="00F632E1">
        <w:rPr>
          <w:rFonts w:hint="eastAsia"/>
        </w:rPr>
        <w:t>开局“十四五”，达州科技创新工作怎么干？这个会划好了重点</w:t>
      </w:r>
    </w:p>
    <w:p w:rsidR="00733774" w:rsidRDefault="00733774" w:rsidP="00733774">
      <w:pPr>
        <w:ind w:firstLineChars="200" w:firstLine="420"/>
      </w:pPr>
      <w:r>
        <w:t>4</w:t>
      </w:r>
      <w:r>
        <w:t>月</w:t>
      </w:r>
      <w:r>
        <w:t>8</w:t>
      </w:r>
      <w:r>
        <w:t>日，</w:t>
      </w:r>
      <w:r>
        <w:t>2021</w:t>
      </w:r>
      <w:r>
        <w:t>年达州市科技创新工作会议召开。这场会议总结达州</w:t>
      </w:r>
      <w:r>
        <w:t>“</w:t>
      </w:r>
      <w:r>
        <w:t>十三五</w:t>
      </w:r>
      <w:r>
        <w:t>”</w:t>
      </w:r>
      <w:r>
        <w:t>科技创新工作，分析研究</w:t>
      </w:r>
      <w:r>
        <w:t>“</w:t>
      </w:r>
      <w:r>
        <w:t>十四五</w:t>
      </w:r>
      <w:r>
        <w:t>”</w:t>
      </w:r>
      <w:r>
        <w:t>达州科技创新面临的形势任务，部署</w:t>
      </w:r>
      <w:r>
        <w:t>2021</w:t>
      </w:r>
      <w:r>
        <w:t>年重点工作。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省委十一届八次全会明确提出，深入推进创新驱动发展、加快建设具有全国影响力的科技创新中心。站在“十四五”规划开局之年，回望过去、展望未来，显然这场会议有着特殊意义。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达州科技创新如何谋篇布局</w:t>
      </w:r>
      <w:r>
        <w:t>?</w:t>
      </w:r>
      <w:r>
        <w:t>我们从会上找重点。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回望“十三五”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达州科技创新有何收获</w:t>
      </w:r>
      <w:r>
        <w:t>?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据达州市科学技术局局长淳伟波在会上所作的报告，“十三五”期间达州科技投入持续增加，共计统筹市本级财政应用研发资金</w:t>
      </w:r>
      <w:r>
        <w:t>8923</w:t>
      </w:r>
      <w:r>
        <w:t>万元，立项支持各类科技项目</w:t>
      </w:r>
      <w:r>
        <w:t>345</w:t>
      </w:r>
      <w:r>
        <w:t>项，撬动全社会研发投入资金</w:t>
      </w:r>
      <w:r>
        <w:t>30</w:t>
      </w:r>
      <w:r>
        <w:t>亿元以上。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大额投入取得系列成果。共计开发工业新产品</w:t>
      </w:r>
      <w:r>
        <w:t>60</w:t>
      </w:r>
      <w:r>
        <w:t>余个，选育及推广动植物新品种</w:t>
      </w:r>
      <w:r>
        <w:t>40</w:t>
      </w:r>
      <w:r>
        <w:t>余项，获国家专利授权</w:t>
      </w:r>
      <w:r>
        <w:t>600</w:t>
      </w:r>
      <w:r>
        <w:t>余件，计算机软件著作权</w:t>
      </w:r>
      <w:r>
        <w:t>10</w:t>
      </w:r>
      <w:r>
        <w:t>余项，制定或参与制定国家、行业、地方及企业标准</w:t>
      </w:r>
      <w:r>
        <w:t>60</w:t>
      </w:r>
      <w:r>
        <w:t>余项，带动实现产值超</w:t>
      </w:r>
      <w:r>
        <w:t>80</w:t>
      </w:r>
      <w:r>
        <w:t>亿元，创利税</w:t>
      </w:r>
      <w:r>
        <w:t>6.5</w:t>
      </w:r>
      <w:r>
        <w:t>亿元。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随之而来的，还有创新能力提升。</w:t>
      </w:r>
      <w:r>
        <w:t>2015</w:t>
      </w:r>
      <w:r>
        <w:t>年，达州研究与试验发展</w:t>
      </w:r>
      <w:r>
        <w:t>(R&amp;D)</w:t>
      </w:r>
      <w:r>
        <w:t>经费投入仅</w:t>
      </w:r>
      <w:r>
        <w:t>4.1</w:t>
      </w:r>
      <w:r>
        <w:t>亿元，预计</w:t>
      </w:r>
      <w:r>
        <w:t>2020</w:t>
      </w:r>
      <w:r>
        <w:t>年达到</w:t>
      </w:r>
      <w:r>
        <w:t>12.7</w:t>
      </w:r>
      <w:r>
        <w:t>亿元，研发投入强度达到</w:t>
      </w:r>
      <w:r>
        <w:t>0.6%</w:t>
      </w:r>
      <w:r>
        <w:t>，较</w:t>
      </w:r>
      <w:r>
        <w:t>2015</w:t>
      </w:r>
      <w:r>
        <w:t>年分别增长</w:t>
      </w:r>
      <w:r>
        <w:t>168%</w:t>
      </w:r>
      <w:r>
        <w:t>、</w:t>
      </w:r>
      <w:r>
        <w:t>73%;</w:t>
      </w:r>
      <w:r>
        <w:t>技术合同登记额突破</w:t>
      </w:r>
      <w:r>
        <w:t>1</w:t>
      </w:r>
      <w:r>
        <w:t>亿元，较</w:t>
      </w:r>
      <w:r>
        <w:t>2015</w:t>
      </w:r>
      <w:r>
        <w:t>年增长</w:t>
      </w:r>
      <w:r>
        <w:t>22</w:t>
      </w:r>
      <w:r>
        <w:t>倍</w:t>
      </w:r>
      <w:r>
        <w:t>;</w:t>
      </w:r>
      <w:r>
        <w:t>建成省级高新区</w:t>
      </w:r>
      <w:r>
        <w:t>1</w:t>
      </w:r>
      <w:r>
        <w:t>家、省级农业科技园区</w:t>
      </w:r>
      <w:r>
        <w:t>4</w:t>
      </w:r>
      <w:r>
        <w:t>家</w:t>
      </w:r>
      <w:r>
        <w:t>;</w:t>
      </w:r>
      <w:r>
        <w:t>高新技术企业</w:t>
      </w:r>
      <w:r>
        <w:t>95</w:t>
      </w:r>
      <w:r>
        <w:t>家，较</w:t>
      </w:r>
      <w:r>
        <w:t>2015</w:t>
      </w:r>
      <w:r>
        <w:t>年新增</w:t>
      </w:r>
      <w:r>
        <w:t>70</w:t>
      </w:r>
      <w:r>
        <w:t>家</w:t>
      </w:r>
      <w:r>
        <w:t>;2020</w:t>
      </w:r>
      <w:r>
        <w:t>年备案入库科技型中小企业</w:t>
      </w:r>
      <w:r>
        <w:t>263</w:t>
      </w:r>
      <w:r>
        <w:t>家，较</w:t>
      </w:r>
      <w:r>
        <w:t>2018</w:t>
      </w:r>
      <w:r>
        <w:t>年首次入库数增加</w:t>
      </w:r>
      <w:r>
        <w:t>195</w:t>
      </w:r>
      <w:r>
        <w:t>家。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平台方面，达州已建成国、省级各类创新创业平台</w:t>
      </w:r>
      <w:r>
        <w:t>46</w:t>
      </w:r>
      <w:r>
        <w:t>家，省级技术转移示范机构</w:t>
      </w:r>
      <w:r>
        <w:t>3</w:t>
      </w:r>
      <w:r>
        <w:t>家，省级成果转移转化示范企业</w:t>
      </w:r>
      <w:r>
        <w:t>11</w:t>
      </w:r>
      <w:r>
        <w:t>家</w:t>
      </w:r>
      <w:r>
        <w:t>;</w:t>
      </w:r>
      <w:r>
        <w:t>全市现有科技企业孵化器、众创空间、星创天地等各类创新创业基地</w:t>
      </w:r>
      <w:r>
        <w:t>15</w:t>
      </w:r>
      <w:r>
        <w:t>家，建有以企业为主体的重点实验室、工程技术研究中心、企业技术中心等科研平台</w:t>
      </w:r>
      <w:r>
        <w:t>110</w:t>
      </w:r>
      <w:r>
        <w:t>家。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据统计，“十三五”期间，达州累计获得省科技进步奖</w:t>
      </w:r>
      <w:r>
        <w:t>30</w:t>
      </w:r>
      <w:r>
        <w:t>余项。到</w:t>
      </w:r>
      <w:r>
        <w:t>2020</w:t>
      </w:r>
      <w:r>
        <w:t>年，达州规上高新技术产业营业收入</w:t>
      </w:r>
      <w:r>
        <w:t>401.16</w:t>
      </w:r>
      <w:r>
        <w:t>亿元，科技服务业营业收入</w:t>
      </w:r>
      <w:r>
        <w:t>7.97</w:t>
      </w:r>
      <w:r>
        <w:t>亿元，同比增长分别达</w:t>
      </w:r>
      <w:r>
        <w:t>20.4%</w:t>
      </w:r>
      <w:r>
        <w:t>、</w:t>
      </w:r>
      <w:r>
        <w:t>27.7%;</w:t>
      </w:r>
      <w:r>
        <w:t>达州科技创新能力评价指数为</w:t>
      </w:r>
      <w:r>
        <w:t>24.2</w:t>
      </w:r>
      <w:r>
        <w:t>，位列全省第</w:t>
      </w:r>
      <w:r>
        <w:t>7</w:t>
      </w:r>
      <w:r>
        <w:t>名。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部署</w:t>
      </w:r>
      <w:r>
        <w:t>2021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推进建设万达开区域科创中心</w:t>
      </w:r>
    </w:p>
    <w:p w:rsidR="00733774" w:rsidRDefault="00733774" w:rsidP="00733774">
      <w:pPr>
        <w:ind w:firstLineChars="200" w:firstLine="420"/>
      </w:pPr>
      <w:r>
        <w:t>2021</w:t>
      </w:r>
      <w:r>
        <w:t>年是实施</w:t>
      </w:r>
      <w:r>
        <w:t>“</w:t>
      </w:r>
      <w:r>
        <w:t>十四五</w:t>
      </w:r>
      <w:r>
        <w:t>”</w:t>
      </w:r>
      <w:r>
        <w:t>科技创新规划的开局之年，如何谋好篇、开好局</w:t>
      </w:r>
      <w:r>
        <w:t>?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今年</w:t>
      </w:r>
      <w:r>
        <w:t>1</w:t>
      </w:r>
      <w:r>
        <w:t>月召开的达州市委四届十次全会暨市委经济工作会议提出，深入推进创新驱动发展，增强</w:t>
      </w:r>
      <w:r>
        <w:t>“</w:t>
      </w:r>
      <w:r>
        <w:t>达州制造</w:t>
      </w:r>
      <w:r>
        <w:t>”“</w:t>
      </w:r>
      <w:r>
        <w:t>达州创造</w:t>
      </w:r>
      <w:r>
        <w:t>”</w:t>
      </w:r>
      <w:r>
        <w:t>的竞争力，推动科技实力和创新能力大幅提升，科技进步成为经济增长的主要动力。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“加快推动创新驱动发展，补齐科技创新短板，为达州经济高质量发展提供强有力的科技支撑。”达州市委常委、副市长王光生说。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四川在线记者从会上了解到，将围绕产业链部署创新链，围绕创新链匹配资金链，围绕优势资源打造高质量创新生态，建设成渝地区重要影响力的万达开区域科技创新中心。包括以“国家高新技术产业开发区、国家农业科技园区、省级创新型城市、省级科技成果转移转化示范区、省级科技服务业集聚区”五项创建为抓手，深入实施科技创新“十个一批”举措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具体如何干</w:t>
      </w:r>
      <w:r>
        <w:t>?</w:t>
      </w:r>
      <w:r>
        <w:t>根据会议工作报告，已明确了</w:t>
      </w:r>
      <w:r>
        <w:t>10</w:t>
      </w:r>
      <w:r>
        <w:t>个方面具体工作：加强科技战略谋划、培育壮大企业创新主体、突出创新示范引领、实施关键核心技术攻坚、科技助力乡村振兴、深入发展民生科技、推进科技合作协同创新、打造区域科技人才汇聚高地、持续做优创新生态环境和强化党的全面领导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梳理发现，这些工作包括：持续培育壮大企业创新主体，比如实施高新技术“双倍增”行动，聚力支持新引进“三类</w:t>
      </w:r>
      <w:r>
        <w:t>500</w:t>
      </w:r>
      <w:r>
        <w:t>强</w:t>
      </w:r>
      <w:r>
        <w:t>”</w:t>
      </w:r>
      <w:r>
        <w:t>企业开展科技创新，同步启动</w:t>
      </w:r>
      <w:r>
        <w:t>“</w:t>
      </w:r>
      <w:r>
        <w:t>瞪羚企业</w:t>
      </w:r>
      <w:r>
        <w:t>”</w:t>
      </w:r>
      <w:r>
        <w:t>培育工作</w:t>
      </w:r>
      <w:r>
        <w:t>;</w:t>
      </w:r>
      <w:r>
        <w:t>围绕全市特色产业领域，深入推进科技创新平台体系建设，进一步加强科技创新资源整合和统筹布局。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实施关键核心技术攻坚。聚焦达州“</w:t>
      </w:r>
      <w:r>
        <w:t>6+3”</w:t>
      </w:r>
      <w:r>
        <w:t>重点产业，集中优势科研资金组织实施</w:t>
      </w:r>
      <w:r>
        <w:t>20</w:t>
      </w:r>
      <w:r>
        <w:t>个市级关键技术重大研发项目，突破一批制约产业发展的关键技术。组织对接并实施好国家自然科学基金区域创新发展联合基金项目，引导加大基础研究和应用基础研究投入。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运用科技助力乡村振兴。将推行科技特派员制度，优化提升“四川科技扶贫在线”平台服务，建设一批“科技驿站”。围绕平台载体建设，重点支持大竹、万源依托苎麻产业、茶产业创建国家农业科技园区，支持宣汉、达川、开江争创省级农业科技示范园区。围绕现代农业“</w:t>
      </w:r>
      <w:r>
        <w:t>9+3”</w:t>
      </w:r>
      <w:r>
        <w:t>产业，重点抓好农畜新品种培育、优势特色产业关键技术攻关、农业机械化信息化创新、农业科技成果转化、农业科技创新体系建设等</w:t>
      </w:r>
      <w:r>
        <w:t>“</w:t>
      </w:r>
      <w:r>
        <w:t>五大工程</w:t>
      </w:r>
      <w:r>
        <w:t>”</w:t>
      </w:r>
      <w:r>
        <w:t>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此外，将支持市中心医院、市中西医结合医院等重点医疗机构围绕本地需求，建设省级临床医学研究中心，开展临床医学科研攻关等。联动万州、开州联合举办第一届“万达开创新挑战赛”，探索设立万达开联合创新基金，谋划启动万达开科技合作专项等，推进科技合作协同创新。承办好“</w:t>
      </w:r>
      <w:r>
        <w:t>2021</w:t>
      </w:r>
      <w:r>
        <w:t>年院士</w:t>
      </w:r>
      <w:r>
        <w:t>(</w:t>
      </w:r>
      <w:r>
        <w:t>专家</w:t>
      </w:r>
      <w:r>
        <w:t>)</w:t>
      </w:r>
      <w:r>
        <w:t>革命老区</w:t>
      </w:r>
      <w:r>
        <w:t>(</w:t>
      </w:r>
      <w:r>
        <w:t>达州</w:t>
      </w:r>
      <w:r>
        <w:t>)</w:t>
      </w:r>
      <w:r>
        <w:t>行</w:t>
      </w:r>
      <w:r>
        <w:t>--</w:t>
      </w:r>
      <w:r>
        <w:t>智汇达州</w:t>
      </w:r>
      <w:r>
        <w:t xml:space="preserve"> </w:t>
      </w:r>
      <w:r>
        <w:t>创新引领</w:t>
      </w:r>
      <w:r>
        <w:t>”</w:t>
      </w:r>
      <w:r>
        <w:t>活动，加强引才引智成果与经济社会发展需求有效对接等。组织实施好</w:t>
      </w:r>
      <w:r>
        <w:t>“</w:t>
      </w:r>
      <w:r>
        <w:t>天府科创贷</w:t>
      </w:r>
      <w:r>
        <w:t>”</w:t>
      </w:r>
      <w:r>
        <w:t>试点工作，修订《科技项目管理办法》等，持续做优创新生态环境。</w:t>
      </w:r>
    </w:p>
    <w:p w:rsidR="00733774" w:rsidRDefault="00733774" w:rsidP="00733774">
      <w:pPr>
        <w:ind w:firstLineChars="200" w:firstLine="420"/>
      </w:pPr>
      <w:r>
        <w:rPr>
          <w:rFonts w:hint="eastAsia"/>
        </w:rPr>
        <w:t>会议提出，到</w:t>
      </w:r>
      <w:r>
        <w:t>2025</w:t>
      </w:r>
      <w:r>
        <w:t>年，达州研究与试验发展</w:t>
      </w:r>
      <w:r>
        <w:t>(R&amp;D)</w:t>
      </w:r>
      <w:r>
        <w:t>投入强度达到</w:t>
      </w:r>
      <w:r>
        <w:t>1.5%</w:t>
      </w:r>
      <w:r>
        <w:t>，成功创建国家高新区，高新技术企业达到</w:t>
      </w:r>
      <w:r>
        <w:t>200</w:t>
      </w:r>
      <w:r>
        <w:t>家，高新技术产业营业收入达到</w:t>
      </w:r>
      <w:r>
        <w:t>800</w:t>
      </w:r>
      <w:r>
        <w:t>亿元以上，技术市场合同成交额突破</w:t>
      </w:r>
      <w:r>
        <w:t>5</w:t>
      </w:r>
      <w:r>
        <w:t>亿元，建成省级及以上高新技术产业化基地</w:t>
      </w:r>
      <w:r>
        <w:t>1-2</w:t>
      </w:r>
      <w:r>
        <w:t>家，培育国家级创新创业平台</w:t>
      </w:r>
      <w:r>
        <w:t>2-3</w:t>
      </w:r>
      <w:r>
        <w:t>家，科技创新成为引领经济社会高质量发展的核心驱动力。</w:t>
      </w:r>
    </w:p>
    <w:p w:rsidR="00733774" w:rsidRDefault="00733774" w:rsidP="00F632E1">
      <w:pPr>
        <w:jc w:val="right"/>
      </w:pPr>
      <w:r w:rsidRPr="00F632E1">
        <w:rPr>
          <w:rFonts w:hint="eastAsia"/>
        </w:rPr>
        <w:t>达州市科技局</w:t>
      </w:r>
      <w:r>
        <w:rPr>
          <w:rFonts w:hint="eastAsia"/>
        </w:rPr>
        <w:t>2021-4-11</w:t>
      </w:r>
    </w:p>
    <w:p w:rsidR="00733774" w:rsidRDefault="00733774" w:rsidP="00D87A84">
      <w:pPr>
        <w:sectPr w:rsidR="00733774" w:rsidSect="00D87A8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1255" w:rsidRDefault="00511255"/>
    <w:sectPr w:rsidR="005112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3774"/>
    <w:rsid w:val="00511255"/>
    <w:rsid w:val="007337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37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337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1904</Characters>
  <Application>Microsoft Office Word</Application>
  <DocSecurity>0</DocSecurity>
  <Lines>15</Lines>
  <Paragraphs>4</Paragraphs>
  <ScaleCrop>false</ScaleCrop>
  <Company>Microsoft</Company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2022-06-21T08:05:00Z</dcterms:created>
</cp:coreProperties>
</file>