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D78" w:rsidRDefault="00B41D78" w:rsidP="00DD1699">
      <w:pPr>
        <w:pStyle w:val="1"/>
        <w:rPr>
          <w:shd w:val="clear" w:color="auto" w:fill="FFFFFF"/>
        </w:rPr>
      </w:pPr>
      <w:r w:rsidRPr="00DD1699">
        <w:rPr>
          <w:rFonts w:hint="eastAsia"/>
        </w:rPr>
        <w:t>衡阳市</w:t>
      </w:r>
      <w:r>
        <w:rPr>
          <w:rFonts w:hint="eastAsia"/>
          <w:shd w:val="clear" w:color="auto" w:fill="FFFFFF"/>
        </w:rPr>
        <w:t>打造廉洁科技机关、塑造清廉科技形象，市科技局启动清廉机关建设</w:t>
      </w:r>
    </w:p>
    <w:p w:rsidR="00B41D78" w:rsidRDefault="00B41D78" w:rsidP="00B41D78">
      <w:pPr>
        <w:ind w:firstLineChars="200" w:firstLine="420"/>
      </w:pPr>
      <w:r>
        <w:t>3</w:t>
      </w:r>
      <w:r>
        <w:t>月</w:t>
      </w:r>
      <w:r>
        <w:t>25</w:t>
      </w:r>
      <w:r>
        <w:t>日，市科技局先后召开党风廉政建设暨清廉机关建设动员部署会、党的建设暨</w:t>
      </w:r>
      <w:r>
        <w:t>“</w:t>
      </w:r>
      <w:r>
        <w:t>双述双评</w:t>
      </w:r>
      <w:r>
        <w:t>”</w:t>
      </w:r>
      <w:r>
        <w:t>会，不断推动全面从严管党向纵深发展。</w:t>
      </w:r>
    </w:p>
    <w:p w:rsidR="00B41D78" w:rsidRDefault="00B41D78" w:rsidP="00B41D78">
      <w:pPr>
        <w:ind w:firstLineChars="200" w:firstLine="420"/>
      </w:pPr>
      <w:r>
        <w:t>2021</w:t>
      </w:r>
      <w:r>
        <w:t>年，在市委、市政府的正确领导下，在市纪委监委驻政协机关纪检监察组的精心指导下，市科技局把落实管党治党主体责任作为最根本的政治担当，把党建及党风廉政建设作为首要任务来抓，不断深化思想建设、组织建设、作风建设，全面实现党建引领，助推科技创新发展。</w:t>
      </w:r>
    </w:p>
    <w:p w:rsidR="00B41D78" w:rsidRDefault="00B41D78" w:rsidP="00B41D78">
      <w:pPr>
        <w:ind w:firstLineChars="200" w:firstLine="420"/>
      </w:pPr>
      <w:r>
        <w:rPr>
          <w:rFonts w:hint="eastAsia"/>
        </w:rPr>
        <w:t>会议要求，</w:t>
      </w:r>
      <w:r>
        <w:t>2022</w:t>
      </w:r>
      <w:r>
        <w:t>年是党的二十大召开之年，市科技局要以建设清廉机关为总揽，以惩治和预防腐败体系建设为主线，以清廉奉公为核心，以廉政文化为载体，以强化监督为手段，以作风建设为保障，通过从严推进党员教育、从严践行政治纪律、从严抓好制度建设、从严抓好作风转变、从严抓好责任落实、从严抓好廉洁自律等举措，全面推进清廉机关建设，推动科技局管党治党责任落实更加有力、党内政治生活更加严肃、党员干部遵纪守规更加自觉、崇廉倡廉氛围更加浓厚、权力运行更加规范、服务发展效能更加提升、人民群众更加满意，清朗清明的机关政治生态全面形成</w:t>
      </w:r>
      <w:r>
        <w:rPr>
          <w:rFonts w:hint="eastAsia"/>
        </w:rPr>
        <w:t>。</w:t>
      </w:r>
    </w:p>
    <w:p w:rsidR="00B41D78" w:rsidRDefault="00B41D78" w:rsidP="00B41D78">
      <w:pPr>
        <w:ind w:firstLineChars="200" w:firstLine="420"/>
        <w:jc w:val="right"/>
      </w:pPr>
      <w:r w:rsidRPr="00DD1699">
        <w:rPr>
          <w:rFonts w:hint="eastAsia"/>
        </w:rPr>
        <w:t>衡阳市科技局</w:t>
      </w:r>
      <w:r w:rsidRPr="00DD1699">
        <w:t>2022-03-28</w:t>
      </w:r>
    </w:p>
    <w:p w:rsidR="00B41D78" w:rsidRDefault="00B41D78" w:rsidP="009B2D47">
      <w:pPr>
        <w:sectPr w:rsidR="00B41D78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50AB" w:rsidRDefault="008A50AB"/>
    <w:sectPr w:rsidR="008A50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1D78"/>
    <w:rsid w:val="008A50AB"/>
    <w:rsid w:val="00B41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1D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1D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>Win10NeT.COM</Company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