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B64" w:rsidRDefault="00127B64" w:rsidP="00900D51">
      <w:pPr>
        <w:pStyle w:val="1"/>
      </w:pPr>
      <w:r w:rsidRPr="00900D51">
        <w:rPr>
          <w:rFonts w:hint="eastAsia"/>
        </w:rPr>
        <w:t>深度解析：“十四五”期间北京市将以建设国际科技创新中心为新引擎</w:t>
      </w:r>
    </w:p>
    <w:p w:rsidR="00127B64" w:rsidRDefault="00127B64" w:rsidP="00127B64">
      <w:pPr>
        <w:ind w:firstLineChars="200" w:firstLine="420"/>
      </w:pPr>
      <w:r>
        <w:t>3</w:t>
      </w:r>
      <w:r>
        <w:t>月</w:t>
      </w:r>
      <w:r>
        <w:t>30</w:t>
      </w:r>
      <w:r>
        <w:t>日下午，市政府召开常务会议，深入学习习近平总书记重要文章《努力成为世界主要科学中心和创新高地》，研究北京国际科技创新中心建设重点任务</w:t>
      </w:r>
      <w:r>
        <w:t>2021</w:t>
      </w:r>
      <w:r>
        <w:t>年工作方案等事项。</w:t>
      </w:r>
    </w:p>
    <w:p w:rsidR="00127B64" w:rsidRDefault="00127B64" w:rsidP="00127B64">
      <w:pPr>
        <w:ind w:firstLineChars="200" w:firstLine="420"/>
      </w:pPr>
      <w:r>
        <w:rPr>
          <w:rFonts w:hint="eastAsia"/>
        </w:rPr>
        <w:t>会议强调，要深入学习领会习近平总书记关于科技创新的重要论述，深入思考北京在推动我国成为世界主要科学中心和创新高地中所肩负的战略责任，强化使命担当，着力增强自主创新能力，积极抢占科技竞争和未来发展制高点，更好发挥辐射带动作用。要强化战略导向和目标引导，遵循科技创新规律，深化科技体制改革，搭建服务平台，促进资源要素高效流动和资源优化配置，构建良好创新生态，激发各类主体创新活力，加强国际科技创新合作，加快形成更多科技创新成果。各级干部要加强学习，提高科学素养和专业化水平，保持科技敏感性，增强科技决策能力，为推动科技创新奠定坚实基础。</w:t>
      </w:r>
    </w:p>
    <w:p w:rsidR="00127B64" w:rsidRDefault="00127B64" w:rsidP="00127B64">
      <w:pPr>
        <w:ind w:firstLineChars="200" w:firstLine="420"/>
      </w:pPr>
      <w:r>
        <w:rPr>
          <w:rFonts w:hint="eastAsia"/>
        </w:rPr>
        <w:t>会议指出，各区各部门要按照“十四五”北京国际科创中心建设战略行动计划要求，狠抓年度任务落实。要发挥北京科技资源优势，加强协同联动，聚焦重点领域和重点项目，抓出深度、抓出质量，增强应用场景的示范带动作用，打造专业化人才队伍，为实现科技自立自强贡献更多力量。</w:t>
      </w:r>
    </w:p>
    <w:p w:rsidR="00127B64" w:rsidRDefault="00127B64" w:rsidP="00127B64">
      <w:pPr>
        <w:ind w:firstLineChars="200" w:firstLine="420"/>
      </w:pPr>
      <w:r>
        <w:rPr>
          <w:rFonts w:hint="eastAsia"/>
        </w:rPr>
        <w:t>会议研究北京市推进京津冀协同发展</w:t>
      </w:r>
      <w:r>
        <w:t>2021</w:t>
      </w:r>
      <w:r>
        <w:t>年工作要点时强调，要深入贯彻落实习近平总书记对北京重要讲话精神，进一步增强推进京津冀协同发展的政治自觉和责任担当，确保</w:t>
      </w:r>
      <w:r>
        <w:t>“</w:t>
      </w:r>
      <w:r>
        <w:t>十四五</w:t>
      </w:r>
      <w:r>
        <w:t>”</w:t>
      </w:r>
      <w:r>
        <w:t>时期京津冀协同发展开好局、起好步。要紧紧抓住疏解北京非首都功能</w:t>
      </w:r>
      <w:r>
        <w:t>“</w:t>
      </w:r>
      <w:r>
        <w:t>牛鼻子</w:t>
      </w:r>
      <w:r>
        <w:t>”</w:t>
      </w:r>
      <w:r>
        <w:t>，加强统筹谋划，更加突出抓好重点任务、重大项目、重要政策，提高副中心承载能力，全力支持雄安新区建设，强化</w:t>
      </w:r>
      <w:r>
        <w:t>“</w:t>
      </w:r>
      <w:r>
        <w:t>一核两翼</w:t>
      </w:r>
      <w:r>
        <w:t>”</w:t>
      </w:r>
      <w:r>
        <w:t>联动，协调解决跨地区跨部门问题，构建更加紧密的协同发展格局。深化重点领域合作，协同推进自贸试验区建设，加强与天津港陆港联动，强化生态环境联防联治，推动创新链</w:t>
      </w:r>
      <w:r>
        <w:rPr>
          <w:rFonts w:hint="eastAsia"/>
        </w:rPr>
        <w:t>产业链供应链“三链联动”，全力筹办好北京冬奥会冬残奥会，不断提升京津冀协同发展水平。</w:t>
      </w:r>
    </w:p>
    <w:p w:rsidR="00127B64" w:rsidRDefault="00127B64" w:rsidP="00127B64">
      <w:pPr>
        <w:ind w:firstLineChars="200" w:firstLine="420"/>
      </w:pPr>
      <w:r>
        <w:rPr>
          <w:rFonts w:hint="eastAsia"/>
        </w:rPr>
        <w:t>会议研究市政府</w:t>
      </w:r>
      <w:r>
        <w:t>2021</w:t>
      </w:r>
      <w:r>
        <w:t>年立法工作计划时指出，要深入学习贯彻习近平法治思想，准确把握新发展阶段立法工作面临的新形势新要求，坚持目标导向、问题导向，坚持以人民为中心，聚焦经济社会发展重点领域立法需求，聚焦人民群众关切，加强调查研究，加大协商力度，扎实做好立法基础工作。要严格履行法定程序，依法依规做好意见征求、合法性审查等工作。市司法局要加强对立法工作的组织协调和督促指导，严把法律审查关，提高立法质量，为推动首都高质量发展、推进城市治理体系和治理能力现代化提供有力法治保障。</w:t>
      </w:r>
    </w:p>
    <w:p w:rsidR="00127B64" w:rsidRDefault="00127B64" w:rsidP="00127B64">
      <w:pPr>
        <w:ind w:firstLineChars="200" w:firstLine="420"/>
      </w:pPr>
      <w:r>
        <w:t>3</w:t>
      </w:r>
      <w:r>
        <w:t>月</w:t>
      </w:r>
      <w:r>
        <w:t>20</w:t>
      </w:r>
      <w:r>
        <w:t>日，科技部、北京市召开了部市共建北京国际科技创新中心现场推进会，通过深入调研，明确了推进国际科技创新中心建设的战略重点与关键。蔡奇书记强调了要发挥新型举国体制优势，要坚持需求导向等要求。坚持需求导向，就是要满足国家发展需求，满足首都核心功能发挥需求，满足人民对美好生活向往的需求。而满足人民需求，既是科技创新的目标，更是科技创新的动力。相信，在国家扶持、部市共建、全民支持之下，北京建设国际科技创新中心一定会不断取得新成果，北京国际科技创新中心建设的成果，也一定能更强有力地支持北京作为全国政治中心、文化</w:t>
      </w:r>
      <w:r>
        <w:rPr>
          <w:rFonts w:hint="eastAsia"/>
        </w:rPr>
        <w:t>中心、国际交往中心的建设，更强有力地把我们对美好生活和科幻未来的想象与梦想转变为现实！</w:t>
      </w:r>
    </w:p>
    <w:p w:rsidR="00127B64" w:rsidRDefault="00127B64" w:rsidP="00127B64">
      <w:pPr>
        <w:ind w:firstLineChars="200" w:firstLine="420"/>
      </w:pPr>
      <w:r>
        <w:rPr>
          <w:rFonts w:hint="eastAsia"/>
        </w:rPr>
        <w:t>“十四五”期间，北京市将以建设国际科技创新中心为新引擎，到</w:t>
      </w:r>
      <w:r>
        <w:t>2025</w:t>
      </w:r>
      <w:r>
        <w:t>年，北京国际科技创新中心基本形成；到</w:t>
      </w:r>
      <w:r>
        <w:t>2035</w:t>
      </w:r>
      <w:r>
        <w:t>年，北京国际科技创新中心的创新力、竞争力、辐射力全球领先，形成国际人才高地，切实支撑我国建设科技强国。</w:t>
      </w:r>
    </w:p>
    <w:p w:rsidR="00127B64" w:rsidRDefault="00127B64" w:rsidP="00127B64">
      <w:pPr>
        <w:ind w:firstLineChars="200" w:firstLine="420"/>
      </w:pPr>
      <w:r>
        <w:rPr>
          <w:rFonts w:hint="eastAsia"/>
        </w:rPr>
        <w:t>系统提升创新能力，建设世界科技强国</w:t>
      </w:r>
    </w:p>
    <w:p w:rsidR="00127B64" w:rsidRDefault="00127B64" w:rsidP="00127B64">
      <w:pPr>
        <w:ind w:firstLineChars="200" w:firstLine="420"/>
      </w:pPr>
      <w:r>
        <w:t>3</w:t>
      </w:r>
      <w:r>
        <w:t>月</w:t>
      </w:r>
      <w:r>
        <w:t>16</w:t>
      </w:r>
      <w:r>
        <w:t>日《求是》杂志发表了习近平主席的重要文章《努力成为世界主要科学中心和创新高地》，文章指出：</w:t>
      </w:r>
      <w:r>
        <w:t>“</w:t>
      </w:r>
      <w:r>
        <w:t>中国要强盛、要复兴，就一定要大力发展科学技术，努力成为世界主要科学中心和创新高地。我们比历史上任何时期都更接近中华民族伟大复兴的目标，我们比历史上任何时期都更需要建设世界科技强国！</w:t>
      </w:r>
      <w:r>
        <w:t>”</w:t>
      </w:r>
      <w:r>
        <w:t>要实现这一宏伟目标，必须深入学习贯彻落实习近平总书记关于科技创新的重要论述，加强创新驱动系统能力整合，不断破解制约国家创新整体效能的梗阻，激发更强大创新活力。</w:t>
      </w:r>
    </w:p>
    <w:p w:rsidR="00127B64" w:rsidRDefault="00127B64" w:rsidP="00127B64">
      <w:pPr>
        <w:ind w:firstLineChars="200" w:firstLine="420"/>
      </w:pPr>
      <w:r>
        <w:rPr>
          <w:rFonts w:hint="eastAsia"/>
        </w:rPr>
        <w:t>坚持系统观念、全球视野和长远眼光，进一步完善国家科技治理体系，优化科技创新生态。当前，科技创新碎片化、创新主体各自为战的局面依然存在，迫切需要用系统思维整合创新力量。为此，要进一步加快转变政府科技管理职能，坚持系统观念、全球视野和长远眼光，统筹推动各领域、各行业、各地区、各机构的科技创新及治理工作；坚持“四个面向”，推进科技力量优化组合，协调教育、科研、产业、贸易、金融、军地等各方力量共同行动，构建目标一致、有机融合、共生共荣的科技创新体系。同时，要坚持科学咨询支撑科学决策，科学决策引领高质量发展，不断强化战略咨询支撑国家工程科技战略决策能力的提升。</w:t>
      </w:r>
    </w:p>
    <w:p w:rsidR="00127B64" w:rsidRDefault="00127B64" w:rsidP="00127B64">
      <w:pPr>
        <w:ind w:firstLineChars="200" w:firstLine="420"/>
      </w:pPr>
      <w:r>
        <w:rPr>
          <w:rFonts w:hint="eastAsia"/>
        </w:rPr>
        <w:t>把握科技发展趋势，聚焦国家战略需求，集中精锐，对基础性、战略性领域的关键核心技术展开攻关。进一步加强对新一轮科技革命发展趋势的研判，超前谋划部署，推动基础性、前瞻性、战略性研究长期稳定的制度性资源保障；强化应用导向的基础研究，完善共性基础技术供给体系；强化工程科技创新的支撑引领作用，在关键领域、卡脖子的地方下大功夫，集中精锐打好科技攻关主动仗；优化国际科技创新基地的统筹布局，打造体系化的国家战略科技力量；通过财税金融政策创新等，激励企业和社会资本加大基础研究投入。</w:t>
      </w:r>
    </w:p>
    <w:p w:rsidR="00127B64" w:rsidRDefault="00127B64" w:rsidP="00127B64">
      <w:pPr>
        <w:ind w:firstLineChars="200" w:firstLine="420"/>
      </w:pPr>
      <w:r>
        <w:rPr>
          <w:rFonts w:hint="eastAsia"/>
        </w:rPr>
        <w:t>坚持人才引领，大力弘扬新时代科学家精神，努力培养造就一大批具有国际水平的战略科技人才队伍。深化院士制度改革，大力弘扬新时代科学家精神和工匠精神，充分发挥院士引领学术风气和社会风尚的“头雁”作用，调动和充分尊重广大科技工作者的创新创造精神。积极探索健全以创新能力为导向的科技人才评价体系和引才路径，关心、爱护青年人才，为拔尖创新人才脱颖而出铺路搭桥，为青年人才施展才干提供更多机会和更大舞台，努力培养造就一批服务国家战略需要、具有国际水平的战略科技人才、科技领军人才、青年科技人才和高水平创新团队。</w:t>
      </w:r>
    </w:p>
    <w:p w:rsidR="00127B64" w:rsidRDefault="00127B64" w:rsidP="00127B64">
      <w:pPr>
        <w:ind w:firstLineChars="200" w:firstLine="420"/>
      </w:pPr>
      <w:r>
        <w:rPr>
          <w:rFonts w:hint="eastAsia"/>
        </w:rPr>
        <w:t>进一步畅通科技成果转移转化链条，打通科技到经济“最后一公里”。深化院地合作机制，积极参与区域创新下的科技合作，不断提升科技对经济社会发展的贡献力。充分发挥市场对技术研发方向、路线选择、要素价格、各类创新要素配置的导向作用，打通教、产、学、研、用之间的堵点；创新科技成果转化机制，促进资金、技术、应用、市场等要素对接，努力解决研究“最先一公里”和成果转化、市场应用“最后一公里”有机衔接问题；推动建立各类科技成果转移转化机构、技术交易市场，完善和健全科技服务体系；进一步推动科技创新“放管服”，激发创新链各环节主体的积极性。</w:t>
      </w:r>
    </w:p>
    <w:p w:rsidR="00127B64" w:rsidRDefault="00127B64" w:rsidP="00127B64">
      <w:pPr>
        <w:ind w:firstLineChars="200" w:firstLine="420"/>
      </w:pPr>
      <w:r>
        <w:rPr>
          <w:rFonts w:hint="eastAsia"/>
        </w:rPr>
        <w:t>以全球视野谋划推动科技创新，主动谋划和积极利用国际创新资源，深度参与国际科技治理。主动布局和利用国际创新资源，推动更开放、包容、务实的国际科技交流合作，全面提升科技合作层次和水平，构建全面融合的科技合作伙伴关系网络。瞄准国内外科技创新优势领域，重点推动与国外科技机构和智库的精准交流合作，携手各国专家共同探讨应对未来发展、气候变化、人类健康、粮食安全、能源安全等人类共同挑战。积极参与国际科技治理，构建“一带一路”科技创新共同体，全面提升我国科技创新的国际化水平和影响力。</w:t>
      </w:r>
    </w:p>
    <w:p w:rsidR="00127B64" w:rsidRDefault="00127B64" w:rsidP="00900D51">
      <w:pPr>
        <w:jc w:val="right"/>
      </w:pPr>
      <w:r>
        <w:rPr>
          <w:rFonts w:hint="eastAsia"/>
        </w:rPr>
        <w:t>北京通</w:t>
      </w:r>
      <w:r>
        <w:rPr>
          <w:rFonts w:hint="eastAsia"/>
        </w:rPr>
        <w:t>2021-3-31</w:t>
      </w:r>
    </w:p>
    <w:p w:rsidR="00127B64" w:rsidRDefault="00127B64" w:rsidP="00943DD6">
      <w:pPr>
        <w:sectPr w:rsidR="00127B64" w:rsidSect="00943DD6">
          <w:type w:val="continuous"/>
          <w:pgSz w:w="11906" w:h="16838"/>
          <w:pgMar w:top="1644" w:right="1236" w:bottom="1418" w:left="1814" w:header="851" w:footer="907" w:gutter="0"/>
          <w:pgNumType w:start="1"/>
          <w:cols w:space="720"/>
          <w:docGrid w:type="lines" w:linePitch="341" w:charSpace="2373"/>
        </w:sectPr>
      </w:pPr>
    </w:p>
    <w:p w:rsidR="006C5B05" w:rsidRDefault="006C5B05"/>
    <w:sectPr w:rsidR="006C5B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7B64"/>
    <w:rsid w:val="00127B64"/>
    <w:rsid w:val="006C5B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7B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7B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443</Words>
  <Characters>2527</Characters>
  <Application>Microsoft Office Word</Application>
  <DocSecurity>0</DocSecurity>
  <Lines>21</Lines>
  <Paragraphs>5</Paragraphs>
  <ScaleCrop>false</ScaleCrop>
  <Company>Microsoft</Company>
  <LinksUpToDate>false</LinksUpToDate>
  <CharactersWithSpaces>2965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2022-06-21T08:09:00Z</dcterms:created>
</cp:coreProperties>
</file>