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DC7" w:rsidRDefault="00BF2DC7" w:rsidP="00CC1CBE">
      <w:pPr>
        <w:pStyle w:val="1"/>
      </w:pPr>
      <w:r w:rsidRPr="00CC1CBE">
        <w:rPr>
          <w:rFonts w:hint="eastAsia"/>
        </w:rPr>
        <w:t>平阳县科技局召开“两个健康”暨“清廉机关”建设推进会</w:t>
      </w:r>
    </w:p>
    <w:p w:rsidR="00BF2DC7" w:rsidRDefault="00BF2DC7" w:rsidP="00BF2DC7">
      <w:pPr>
        <w:ind w:firstLineChars="200" w:firstLine="420"/>
        <w:jc w:val="left"/>
      </w:pPr>
      <w:r>
        <w:t>2</w:t>
      </w:r>
      <w:r>
        <w:t>月</w:t>
      </w:r>
      <w:r>
        <w:t>28</w:t>
      </w:r>
      <w:r>
        <w:t>日，平阳县科技局召开</w:t>
      </w:r>
      <w:r>
        <w:t>“</w:t>
      </w:r>
      <w:r>
        <w:t>两个健康</w:t>
      </w:r>
      <w:r>
        <w:t>”</w:t>
      </w:r>
      <w:r>
        <w:t>暨</w:t>
      </w:r>
      <w:r>
        <w:t>“</w:t>
      </w:r>
      <w:r>
        <w:t>清廉机关</w:t>
      </w:r>
      <w:r>
        <w:t>”</w:t>
      </w:r>
      <w:r>
        <w:t>建设推进会，县科技局局长、党组书记周春珍做推进部署讲话，第五纪检监察组组长郑坚应邀出席会议。</w:t>
      </w:r>
    </w:p>
    <w:p w:rsidR="00BF2DC7" w:rsidRDefault="00BF2DC7" w:rsidP="00BF2DC7">
      <w:pPr>
        <w:ind w:firstLineChars="200" w:firstLine="420"/>
        <w:jc w:val="left"/>
      </w:pPr>
      <w:r>
        <w:t xml:space="preserve"> </w:t>
      </w:r>
      <w:r>
        <w:rPr>
          <w:rFonts w:hint="eastAsia"/>
        </w:rPr>
        <w:t>会上，周春珍就推进“两个健康”“清廉机关”建设强调指出，一是要加强思想政治建设。要把思想政治建设放在首位，学深悟透习近平新时代中国特色社会主义思想，特别是关于科技创新的重要论述，牢固树立“四个意识”，坚定“四个自信”，坚决做到“两个维护”，严格遵守政治纪律和政治规矩。</w:t>
      </w:r>
    </w:p>
    <w:p w:rsidR="00BF2DC7" w:rsidRDefault="00BF2DC7" w:rsidP="00BF2DC7">
      <w:pPr>
        <w:ind w:firstLineChars="200" w:firstLine="420"/>
        <w:jc w:val="left"/>
      </w:pPr>
      <w:r>
        <w:rPr>
          <w:rFonts w:hint="eastAsia"/>
        </w:rPr>
        <w:t>二是要强化合力攻坚。加强领导班子、中层干部、办事员、科室之间的合力，加强部门之间以及与乡镇之间的合力，把合力攻坚摆在重要的位置，通过全方位的合力攻坚，确保</w:t>
      </w:r>
      <w:r>
        <w:t>R&amp;D</w:t>
      </w:r>
      <w:r>
        <w:t>目标的完成。</w:t>
      </w:r>
    </w:p>
    <w:p w:rsidR="00BF2DC7" w:rsidRDefault="00BF2DC7" w:rsidP="00BF2DC7">
      <w:pPr>
        <w:ind w:firstLineChars="200" w:firstLine="420"/>
        <w:jc w:val="left"/>
      </w:pPr>
      <w:r>
        <w:rPr>
          <w:rFonts w:hint="eastAsia"/>
        </w:rPr>
        <w:t>三是要助推“两个健康”发展。要聚焦“一区三提升”工程，谋划好省级高新园区建设工作；提升企业主体培育，新增</w:t>
      </w:r>
      <w:r>
        <w:t>30</w:t>
      </w:r>
      <w:r>
        <w:t>家高新技术企业、</w:t>
      </w:r>
      <w:r>
        <w:t>150</w:t>
      </w:r>
      <w:r>
        <w:t>家省科技型企业；提升平台建设，进一步发挥好平台的服务功能；提升创新环境，加大创新投入，进一步完善创新体系的建设。</w:t>
      </w:r>
    </w:p>
    <w:p w:rsidR="00BF2DC7" w:rsidRDefault="00BF2DC7" w:rsidP="00BF2DC7">
      <w:pPr>
        <w:ind w:firstLineChars="200" w:firstLine="420"/>
        <w:jc w:val="left"/>
      </w:pPr>
      <w:r>
        <w:rPr>
          <w:rFonts w:hint="eastAsia"/>
        </w:rPr>
        <w:t>四是要深入建设“清廉科技”。压紧压实全面从严治党和意识形态的两个责任，深入落实“八项规定”及实施细则精神，深化联合与纪检组监督执纪的“四种形态”，保持严谨的态度，打造一支忠诚、担当、务实、清廉的科技铁军。</w:t>
      </w:r>
    </w:p>
    <w:p w:rsidR="00BF2DC7" w:rsidRDefault="00BF2DC7" w:rsidP="00BF2DC7">
      <w:pPr>
        <w:ind w:firstLineChars="200" w:firstLine="420"/>
        <w:jc w:val="left"/>
      </w:pPr>
      <w:r>
        <w:rPr>
          <w:rFonts w:hint="eastAsia"/>
        </w:rPr>
        <w:t>五是要加强宣传工作。高度重视信息宣传工作，注重对信息的挖掘提炼，提高信息质量，加强信息的综合利用和报送工作，进一步营造科技创新的浓厚氛围，在打造“两个健康”先行区的示范区建设中体现科技担当。</w:t>
      </w:r>
    </w:p>
    <w:p w:rsidR="00BF2DC7" w:rsidRDefault="00BF2DC7" w:rsidP="00CC1CBE">
      <w:pPr>
        <w:ind w:left="420" w:firstLine="2"/>
        <w:jc w:val="right"/>
      </w:pPr>
      <w:r w:rsidRPr="00CC1CBE">
        <w:rPr>
          <w:rFonts w:hint="eastAsia"/>
        </w:rPr>
        <w:t>平阳县科技局</w:t>
      </w:r>
      <w:r w:rsidRPr="00CC1CBE">
        <w:t>2019-03-01</w:t>
      </w:r>
    </w:p>
    <w:p w:rsidR="00BF2DC7" w:rsidRDefault="00BF2DC7" w:rsidP="009B2D47">
      <w:pPr>
        <w:sectPr w:rsidR="00BF2DC7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654B" w:rsidRDefault="00E3654B"/>
    <w:sectPr w:rsidR="00E365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2DC7"/>
    <w:rsid w:val="00BF2DC7"/>
    <w:rsid w:val="00E36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2D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F2D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565</Characters>
  <Application>Microsoft Office Word</Application>
  <DocSecurity>0</DocSecurity>
  <Lines>4</Lines>
  <Paragraphs>1</Paragraphs>
  <ScaleCrop>false</ScaleCrop>
  <Company>Win10NeT.COM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