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D74" w:rsidRDefault="00503D74" w:rsidP="00F2126D">
      <w:pPr>
        <w:pStyle w:val="1"/>
      </w:pPr>
      <w:r w:rsidRPr="00F2126D">
        <w:rPr>
          <w:rFonts w:hint="eastAsia"/>
        </w:rPr>
        <w:t>河南出台科协事业发展“十四五”规划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实施“出彩中原”“才荟中原”“科创中原”“科普中原”“智汇中原”五大品牌行动，在国家创新高地建设中挑大梁、当主角——</w:t>
      </w:r>
      <w:r>
        <w:t>11</w:t>
      </w:r>
      <w:r>
        <w:t>月</w:t>
      </w:r>
      <w:r>
        <w:t>16</w:t>
      </w:r>
      <w:r>
        <w:t>日，记者从河南省科协获悉，我省印发了《河南省科学技术协会事业发展</w:t>
      </w:r>
      <w:r>
        <w:t xml:space="preserve"> “</w:t>
      </w:r>
      <w:r>
        <w:t>十四五</w:t>
      </w:r>
      <w:r>
        <w:t>”</w:t>
      </w:r>
      <w:r>
        <w:t>规划</w:t>
      </w:r>
      <w:r>
        <w:t>(2021~2025</w:t>
      </w:r>
      <w:r>
        <w:t>年</w:t>
      </w:r>
      <w:r>
        <w:t>)</w:t>
      </w:r>
      <w:r>
        <w:t>》，省科协将围绕国家创新高地建设这一目标，聚焦</w:t>
      </w:r>
      <w:r>
        <w:t>“</w:t>
      </w:r>
      <w:r>
        <w:t>桥梁纽带</w:t>
      </w:r>
      <w:r>
        <w:t>”</w:t>
      </w:r>
      <w:r>
        <w:t>主责和</w:t>
      </w:r>
      <w:r>
        <w:t>“</w:t>
      </w:r>
      <w:r>
        <w:t>四服务一体</w:t>
      </w:r>
      <w:r>
        <w:t>”</w:t>
      </w:r>
      <w:r>
        <w:t>主业，彰显科协在现代化河南建设中的新担当新作为。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“出彩中原”行动</w:t>
      </w:r>
      <w:r>
        <w:t xml:space="preserve"> </w:t>
      </w:r>
      <w:r>
        <w:t>聚焦思想政治方向引领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出彩中原”行动的主要目标为：党的路线方针政策在全省科技界得到全面贯彻落实，科技工作者对党的基本理论、基本路线、基本方略的政治认同、思想认同、情感认同进一步增强，坚定不移听党话、跟党走的思想自觉和行动自觉进一步形成，创新活力进一步迸发，推动国家创新高地建设不断迈上新台阶，谱写新时代中原更加出彩的科技篇章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“才荟中原”行动</w:t>
      </w:r>
      <w:r>
        <w:t xml:space="preserve"> </w:t>
      </w:r>
      <w:r>
        <w:t>聚焦一流创新人才培育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我省将打造科协奖励品牌。积极举荐我省科技工作者申报全国创新争先奖、全国优秀科技工作者、中国青年科技奖等奖项评选。认真做好河南省创新争先奖、中原青年拔尖人才、河南省自然科学学术奖、河南省青年科技奖、河南省科普成果奖等评选表彰，着力打造具有学术权威性和社会影响力的科协奖励品牌。做好河南省科学技术奖的初评推荐工作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实施科技人才托举工程。深入实施“中原英才计划”，围绕培养造就一批具有国际水平的战略科技人才、科技领军人才、青年科技人才和高水平创新团队，持续跟踪服务，延伸服务链条。加快培养科技创新领军人才，实施“河南省院士后备人选培养专项计划”，开展河南省院士专家联谊活动，推动我省高端科技人才梯队建设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培育科技创新后备人才。以“中学生英才计划”、青少年科技教育精准服务试点工作、学科奥赛培训、高校科学营等工作为抓手，在高校建设科技创新后备人才活动基地，发现和培养一批具备“科学家潜质”的青少年。以科技活动特色学校命名、科学调查体验活动示范学校评选等工作为抓手，在中小学建设一批科技教育活动基地，建设一批科技辅导员队伍，促进我省青少年科技教育均衡发展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“科创中原”行动</w:t>
      </w:r>
      <w:r>
        <w:t xml:space="preserve"> </w:t>
      </w:r>
      <w:r>
        <w:t>聚焦国家创新高地建设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我省将搭建一流学术交流平台。以“中原科创论坛”为引领，搭建服务黄河流域生态保护和高质量发展、中部地区高质量发展等国家战略的学术技术交流平台，搭建服务我省重点产业发展的产业技术发展大会平台，搭建服务我省学科发展、人才成长的全国性学术交流平台，搭建服务双边、多边科技交流的国际科技交流合作平台，繁荣学术技术交流，推进学术引领工程实施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打造“科创中原”服务品牌。依托“科创中国”平台，建设高水平产业技术对接平台、高标准技术协同创新枢纽、高质量产业技术研究报告等三大功能模块，打造“科创中原”科技经济融合发展服务品牌，助力推动传统产业提质发展、新兴产业培育壮大、未来产业前瞻布局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“科普中原”行动</w:t>
      </w:r>
      <w:r>
        <w:t xml:space="preserve"> </w:t>
      </w:r>
      <w:r>
        <w:t>聚焦公民科学素质提升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“十四五”期间，我省“科普中原”品牌及“中原科普讲坛”影响力进一步增强，科普组织动员力和基层服务能力进一步提升，全民讲科学、爱科学、学科学、用科学的氛围日益浓厚，到</w:t>
      </w:r>
      <w:r>
        <w:t>2025</w:t>
      </w:r>
      <w:r>
        <w:t>年我省公民具备基本科学素质的比例达到</w:t>
      </w:r>
      <w:r>
        <w:t>15%</w:t>
      </w:r>
      <w:r>
        <w:t>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科普设施建设方面，建设高质量发展的现代科技馆体系，全力打造国际一流、国内领先的省科技馆新馆，指导推动相关省辖市和具备能力的县市区规划、立项和建设达标科技馆，统筹推进流动科技馆、科普大篷车、农村中学科技馆、数字科技馆建设，不断提升全省科技馆免费开放管理水平和服务能力，探索成立黄河流域科技馆联盟。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“智汇中原”行动</w:t>
      </w:r>
      <w:r>
        <w:t xml:space="preserve"> </w:t>
      </w:r>
      <w:r>
        <w:t>聚焦党和政府科学决策</w:t>
      </w:r>
    </w:p>
    <w:p w:rsidR="00503D74" w:rsidRDefault="00503D74" w:rsidP="00503D74">
      <w:pPr>
        <w:ind w:firstLineChars="200" w:firstLine="420"/>
      </w:pPr>
      <w:r>
        <w:rPr>
          <w:rFonts w:hint="eastAsia"/>
        </w:rPr>
        <w:t>“十四五”期间，具有河南特色科技智库网络建设取得新进展，“省院合作”“省会合作”“会地合作”等科技创新服务平台不断完善和发展，服务党和政府科学决策能力持续提升，“智汇中原”科技智库高质量成果进一步拓展。</w:t>
      </w:r>
    </w:p>
    <w:p w:rsidR="00503D74" w:rsidRDefault="00503D74" w:rsidP="00F2126D">
      <w:pPr>
        <w:jc w:val="right"/>
      </w:pPr>
      <w:r w:rsidRPr="00F2126D">
        <w:rPr>
          <w:rFonts w:hint="eastAsia"/>
        </w:rPr>
        <w:t>中原网</w:t>
      </w:r>
      <w:r>
        <w:rPr>
          <w:rFonts w:hint="eastAsia"/>
        </w:rPr>
        <w:t>2021-11-21</w:t>
      </w:r>
    </w:p>
    <w:p w:rsidR="00503D74" w:rsidRDefault="00503D74" w:rsidP="001A149F">
      <w:pPr>
        <w:sectPr w:rsidR="00503D74" w:rsidSect="001A14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78CD" w:rsidRDefault="00F578CD"/>
    <w:sectPr w:rsidR="00F578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3D74"/>
    <w:rsid w:val="00503D74"/>
    <w:rsid w:val="00F57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3D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03D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1353</Characters>
  <Application>Microsoft Office Word</Application>
  <DocSecurity>0</DocSecurity>
  <Lines>11</Lines>
  <Paragraphs>3</Paragraphs>
  <ScaleCrop>false</ScaleCrop>
  <Company>Microsoft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2022-06-21T02:25:00Z</dcterms:created>
</cp:coreProperties>
</file>