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D33" w:rsidRDefault="00300D33" w:rsidP="00D936BD">
      <w:pPr>
        <w:pStyle w:val="1"/>
      </w:pPr>
      <w:r w:rsidRPr="00D936BD">
        <w:rPr>
          <w:rFonts w:hint="eastAsia"/>
        </w:rPr>
        <w:t>提升青少年科学素养</w:t>
      </w:r>
      <w:r w:rsidRPr="00D936BD">
        <w:t xml:space="preserve"> 夯实科技强国之基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青少年的整体科学素养是建设科技强国的决定性因素，培育一大批具备科学家潜质的青少年，夯实加快建设科技强国人才基础，已成为我国当务之急。作为科协组织，要主动从服务科技强国建设的国家战略出发，会同本地教育部门，以助推“双减”政策落地为契机，进一步拓宽视野，凝聚各方力量助推青少年科学素养提升，为培养高层次科技创新人才奠定坚实基础。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注重志趣导向的主动学习，聚焦多维度科学素养的全面提升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青少年的素质是决定一个国家竞争力的重要基础，而科学素养又是青少年综合素质中重要的组成部分。</w:t>
      </w:r>
      <w:r>
        <w:t>2020</w:t>
      </w:r>
      <w:r>
        <w:t>年，习近平总书记在科学家座谈会上强调，</w:t>
      </w:r>
      <w:r>
        <w:t>“</w:t>
      </w:r>
      <w:r>
        <w:t>好奇心是人的天性，对科学兴趣的引导和培养要从娃娃抓起，使他们更多了解科学知识，掌握科学方法，形成一大批具备科学家潜质的青少年群体</w:t>
      </w:r>
      <w:r>
        <w:t>”</w:t>
      </w:r>
      <w:r>
        <w:t>。把习近平总书记重要讲话精神落到实处，首先要在持续深化教育教学改革创新过程中，更加注重青少年学习科学的自主性和主导性，引导青少年从功利导向的被动学习转向志趣导向的主动学习，从为了追求高分考好大学而学习到为了探究科学的兴趣而学习。第二，更加聚焦培</w:t>
      </w:r>
      <w:r>
        <w:rPr>
          <w:rFonts w:hint="eastAsia"/>
        </w:rPr>
        <w:t>养探究和推理能力、想象力和好奇心、健全人格等多维度的综合性科学素养。第三，进一步理顺相应的科技教育评价体系。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深化馆校合作的平台机制，做优科技馆等场馆的科普教育功能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探索将所有科技馆、气象馆、天文馆、植物园、地质馆等场馆纳入中小学科学教育实践基地，推动向中小学生优惠或免费开放。各级科协组织应联合教育部门等，指导相关场馆加强与中小学校在科学教育方面的全方位合作。首先，加强科协组织对科技馆等场馆的专业指导，加强与地方工信、科技等部门的联系对接，随时更新本地科技发展的最新信息，提升科技场馆展示本地产学研及科技最新成果的水平。其次，加强各类场馆与学校的对接，深度合作开发科普教育活动或精品科普课程。各类场馆也应主动研究学校的科学教育课程标准，聚焦科学素养的培养，主动创造和提供符合馆校双方共同目标的科教项目和科普课程；学校应充分利用“双减”政策下的课后服务时间，主动将场馆教育资源引进来，或走出去到场馆开展教育活动，充分利用场馆的科技教育功能丰富课后服务活动。第三，创新展教设计，基于科学史的发展主线梳理科技馆展品之间逻辑关系，将各个展品联合起来重新布展，对照中小学课程要求设计适合于不同年龄段青少年的教育活动。第四，通过科学展品讲述背后的科学人物、重大科学事件，激发他们探索科学的兴趣，弘扬科学家精神。最后，利用科技馆等科普教育基地的实验资源，开发与中小学科学课程配套的实验室教育，设计场景式、体验式、探究式的科学实验活动，弥补中小学科学课程中实验室教育的不足。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深化多元合作的专业化发展，提高科学教育人员的综合能力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一是提升学校现有科教老师的专业水平，配齐配强专职科教老师队伍。二是加强对现有科技场馆展教人员的培训。鼓励各行各业的科技专家、专业人员加入到科普教育者的队伍之中，建立多元合作的科普教育教师队伍。第三，探索在合作中共同打造具有场馆特色的</w:t>
      </w:r>
      <w:r>
        <w:t>STEAM</w:t>
      </w:r>
      <w:r>
        <w:t>课程，将科学知识以真实情境展现，自然而然地激发青少年对科学的探索兴趣和求知欲。第四，加大科学传播专业职称评审体系建设，积极拓宽科普队伍专业化成长空间。我省已将科学传播专业纳入全省职称评审系列，为科学教师等科普工作者畅通职业晋升渠道。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加强科技场馆信息化建设，促进科技教育均衡发展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推进科普乡村行，继续做好科普大篷车、流动科技馆等移动科普活动，在让农村青少年能获得科学活动的直观现场体验的同时，提高科技馆等场馆的信息化建设水平，加快利用信息化手段探索为农村青少年提供远程实时互动展品、远程操作展品、讲解和答疑，甚至远程动手实验操作等。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全社会协同营建热爱科学的良好氛围，构建青少年多渠道成长成才的教育新生态。</w:t>
      </w:r>
    </w:p>
    <w:p w:rsidR="00300D33" w:rsidRDefault="00300D33" w:rsidP="00300D33">
      <w:pPr>
        <w:ind w:firstLineChars="200" w:firstLine="420"/>
      </w:pPr>
      <w:r>
        <w:rPr>
          <w:rFonts w:hint="eastAsia"/>
        </w:rPr>
        <w:t>充分发挥学校、企业、家长、社会、新闻媒体等多方面的合力，形成整个社会热爱科学、尊重科学的良好氛围，共同激发青少年对科学的兴趣和追求科学的精神。</w:t>
      </w:r>
    </w:p>
    <w:p w:rsidR="00300D33" w:rsidRPr="00D936BD" w:rsidRDefault="00300D33" w:rsidP="00D936BD">
      <w:pPr>
        <w:jc w:val="right"/>
      </w:pPr>
      <w:r w:rsidRPr="00D936BD">
        <w:rPr>
          <w:rFonts w:hint="eastAsia"/>
        </w:rPr>
        <w:t>湖南日报</w:t>
      </w:r>
      <w:r>
        <w:rPr>
          <w:rFonts w:hint="eastAsia"/>
        </w:rPr>
        <w:t>2022-2-15</w:t>
      </w:r>
    </w:p>
    <w:p w:rsidR="00300D33" w:rsidRDefault="00300D33" w:rsidP="00DC2242">
      <w:pPr>
        <w:sectPr w:rsidR="00300D33" w:rsidSect="00DC22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21541" w:rsidRDefault="00121541"/>
    <w:sectPr w:rsidR="001215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0D33"/>
    <w:rsid w:val="00121541"/>
    <w:rsid w:val="00300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0D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0D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1393</Characters>
  <Application>Microsoft Office Word</Application>
  <DocSecurity>0</DocSecurity>
  <Lines>11</Lines>
  <Paragraphs>3</Paragraphs>
  <ScaleCrop>false</ScaleCrop>
  <Company>Microsoft</Company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2022-06-21T00:22:00Z</dcterms:created>
</cp:coreProperties>
</file>