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385A" w:rsidRDefault="00DE385A" w:rsidP="00A3339C">
      <w:pPr>
        <w:pStyle w:val="1"/>
        <w:spacing w:line="245" w:lineRule="auto"/>
      </w:pPr>
      <w:r w:rsidRPr="003B6E55">
        <w:rPr>
          <w:rFonts w:hint="eastAsia"/>
        </w:rPr>
        <w:t>北京国际科技创新中心建设“十四五”时期规划解读</w:t>
      </w:r>
    </w:p>
    <w:p w:rsidR="00DE385A" w:rsidRDefault="00DE385A" w:rsidP="00DE385A">
      <w:pPr>
        <w:spacing w:line="245" w:lineRule="auto"/>
        <w:ind w:firstLineChars="200" w:firstLine="420"/>
      </w:pPr>
      <w:r>
        <w:rPr>
          <w:rFonts w:hint="eastAsia"/>
        </w:rPr>
        <w:t>“十四五”时期是我国开启全面建设社会主义现代化国家新征程、向第二个百年奋斗目标进军的第一个五年，也是北京率先探索构建新发展格局的关键期。近日，北京市委市政府重磅发布《北京市“十四五”时期国际科技创新中心建设规划》（以下简称“《规划》”）。这是北京市围绕率先建成国际科技创新中心，落好“五子”联动的关键一子，率先构建新发展格局的重大部署。</w:t>
      </w:r>
    </w:p>
    <w:p w:rsidR="00DE385A" w:rsidRDefault="00DE385A" w:rsidP="00DE385A">
      <w:pPr>
        <w:spacing w:line="245" w:lineRule="auto"/>
        <w:ind w:firstLineChars="200" w:firstLine="420"/>
      </w:pPr>
      <w:r>
        <w:rPr>
          <w:rFonts w:hint="eastAsia"/>
        </w:rPr>
        <w:t>习近平总书记在</w:t>
      </w:r>
      <w:r>
        <w:t>2021</w:t>
      </w:r>
      <w:r>
        <w:t>年</w:t>
      </w:r>
      <w:r>
        <w:t>3</w:t>
      </w:r>
      <w:r>
        <w:t>月《求是》杂志发表的重要文章《努力成为世界主要科学中心和创新高地》，</w:t>
      </w:r>
      <w:r>
        <w:t>5</w:t>
      </w:r>
      <w:r>
        <w:t>月在</w:t>
      </w:r>
      <w:r>
        <w:t>“</w:t>
      </w:r>
      <w:r>
        <w:t>科技三会</w:t>
      </w:r>
      <w:r>
        <w:t>”</w:t>
      </w:r>
      <w:r>
        <w:t>上发表的重要讲话，为我国建设科技强国指明了方向。</w:t>
      </w:r>
      <w:r>
        <w:t>9</w:t>
      </w:r>
      <w:r>
        <w:t>月</w:t>
      </w:r>
      <w:r>
        <w:t>24</w:t>
      </w:r>
      <w:r>
        <w:t>日习近平总书记向</w:t>
      </w:r>
      <w:r>
        <w:t>2021</w:t>
      </w:r>
      <w:r>
        <w:t>中关村论坛视频致贺，对北京科技创新和中关村发展提出了新要求。党的十九届五中全会提出，坚持创新在我国现代化建设全局中的核心地位，把科技自立自强作为国家发展的战略支撑，并明确支持北京形成国际科技创新中心的战略任务。前不久胜利召开的党的十九届六中全会进一步发出推进科技自立自强的动员号召。</w:t>
      </w:r>
      <w:r>
        <w:t>11</w:t>
      </w:r>
      <w:r>
        <w:t>月</w:t>
      </w:r>
      <w:r>
        <w:t>24</w:t>
      </w:r>
      <w:r>
        <w:t>日召开的中央全面深化改革委员</w:t>
      </w:r>
      <w:r>
        <w:rPr>
          <w:rFonts w:hint="eastAsia"/>
        </w:rPr>
        <w:t>会第二十二次会议进一步指出中关村国家自主创新示范区开展高水平科技自立自强先行先试改革。市委市政府高度重视，科技创新中心作为首都核心功能之一，以及北京的历史使命和责任担当，从“全国科技创新中心”到“国际科技创新中心”，虽然只有一字之差，却意味着要求更高、任务更重和责任更大。</w:t>
      </w:r>
    </w:p>
    <w:p w:rsidR="00DE385A" w:rsidRDefault="00DE385A" w:rsidP="00DE385A">
      <w:pPr>
        <w:spacing w:line="245" w:lineRule="auto"/>
        <w:ind w:firstLineChars="200" w:firstLine="420"/>
      </w:pPr>
      <w:r>
        <w:rPr>
          <w:rFonts w:hint="eastAsia"/>
        </w:rPr>
        <w:t>今年</w:t>
      </w:r>
      <w:r>
        <w:t>1</w:t>
      </w:r>
      <w:r>
        <w:t>月，《</w:t>
      </w:r>
      <w:r>
        <w:t>“</w:t>
      </w:r>
      <w:r>
        <w:t>十四五</w:t>
      </w:r>
      <w:r>
        <w:t>”</w:t>
      </w:r>
      <w:r>
        <w:t>北京国际科技创新中心建设战略行动计划》（简称</w:t>
      </w:r>
      <w:r>
        <w:t>“</w:t>
      </w:r>
      <w:r>
        <w:t>《战略行动计划》</w:t>
      </w:r>
      <w:r>
        <w:t>”</w:t>
      </w:r>
      <w:r>
        <w:t>）发布，部市战略部署推进</w:t>
      </w:r>
      <w:r>
        <w:t>“</w:t>
      </w:r>
      <w:r>
        <w:t>六大工程</w:t>
      </w:r>
      <w:r>
        <w:t>”</w:t>
      </w:r>
      <w:r>
        <w:t>。此次《规划》，与《战略行动计划》一脉相承又相得益彰，是在</w:t>
      </w:r>
      <w:r>
        <w:t>“</w:t>
      </w:r>
      <w:r>
        <w:t>六大工程</w:t>
      </w:r>
      <w:r>
        <w:t>”</w:t>
      </w:r>
      <w:r>
        <w:t>基础上，进一步站在</w:t>
      </w:r>
      <w:r>
        <w:t>“</w:t>
      </w:r>
      <w:r>
        <w:t>国之大者</w:t>
      </w:r>
      <w:r>
        <w:t>”</w:t>
      </w:r>
      <w:r>
        <w:t>的高度，对国际科技创新中心建设做出的更为系统的谋划和更为全面的部署。《规划》清晰描绘了未来发展宏伟愿景，明确提出：到</w:t>
      </w:r>
      <w:r>
        <w:t>2025</w:t>
      </w:r>
      <w:r>
        <w:t>年，北京国际科技创新中心基本形成，建设成为世界主要科学中心和创新高地。到</w:t>
      </w:r>
      <w:r>
        <w:t>2035</w:t>
      </w:r>
      <w:r>
        <w:t>年，北京国际科技创新中心创新力、竞争力、辐射力全球领先，建成全球人才高地，实现高水平科</w:t>
      </w:r>
      <w:r>
        <w:rPr>
          <w:rFonts w:hint="eastAsia"/>
        </w:rPr>
        <w:t>技自立自强，切实支撑好科技强国建设，更好向世界展示科技创新的“中国贡献”。</w:t>
      </w:r>
    </w:p>
    <w:p w:rsidR="00DE385A" w:rsidRDefault="00DE385A" w:rsidP="00DE385A">
      <w:pPr>
        <w:spacing w:line="245" w:lineRule="auto"/>
        <w:ind w:firstLineChars="200" w:firstLine="420"/>
      </w:pPr>
      <w:r>
        <w:rPr>
          <w:rFonts w:hint="eastAsia"/>
        </w:rPr>
        <w:t>继往开来</w:t>
      </w:r>
      <w:r>
        <w:t xml:space="preserve"> </w:t>
      </w:r>
      <w:r>
        <w:t>紧紧抓住历史性机遇和重要窗口期</w:t>
      </w:r>
    </w:p>
    <w:p w:rsidR="00DE385A" w:rsidRDefault="00DE385A" w:rsidP="00DE385A">
      <w:pPr>
        <w:spacing w:line="245" w:lineRule="auto"/>
        <w:ind w:firstLineChars="200" w:firstLine="420"/>
      </w:pPr>
      <w:r>
        <w:rPr>
          <w:rFonts w:hint="eastAsia"/>
        </w:rPr>
        <w:t>“十三五”时期，北京坚持和强化“四个中心”功能建设，全面实施创新驱动发展战略，科技创新中心建设在科技创新综合实力、科技创新对北京高质量发展支撑作用、在创新型国家建设中的地位、科技创新战略布局、创新生态环境优化等全面取得显著成效，在《国际科技创新中心指数</w:t>
      </w:r>
      <w:r>
        <w:t>2021</w:t>
      </w:r>
      <w:r>
        <w:t>》中位列第四，展现出蓄势待发、奋楫争先之势</w:t>
      </w:r>
      <w:r>
        <w:t>,</w:t>
      </w:r>
      <w:r>
        <w:t>国际科技创新中心率先建成的重要窗口期已开启。全市研发经费支出占地区生产总值比重在国际创新城市中名列前位，基础研究投入占比提升至</w:t>
      </w:r>
      <w:r>
        <w:t>2019</w:t>
      </w:r>
      <w:r>
        <w:t>年的</w:t>
      </w:r>
      <w:r>
        <w:t>15.9%</w:t>
      </w:r>
      <w:r>
        <w:t>，涌现出一批世界级重大原创成果，科研产出连续三年蝉联全球科研</w:t>
      </w:r>
      <w:r>
        <w:rPr>
          <w:rFonts w:hint="eastAsia"/>
        </w:rPr>
        <w:t>城市首位。发布高精尖产业“</w:t>
      </w:r>
      <w:r>
        <w:t>10+3”</w:t>
      </w:r>
      <w:r>
        <w:t>政策、</w:t>
      </w:r>
      <w:r>
        <w:t>“</w:t>
      </w:r>
      <w:r>
        <w:t>五新</w:t>
      </w:r>
      <w:r>
        <w:t>”</w:t>
      </w:r>
      <w:r>
        <w:t>行动方案等系列政策，打造新一代信息技术和医药健康</w:t>
      </w:r>
      <w:r>
        <w:t>“</w:t>
      </w:r>
      <w:r>
        <w:t>双发动机</w:t>
      </w:r>
      <w:r>
        <w:t>”</w:t>
      </w:r>
      <w:r>
        <w:t>，在分子靶向药物、免疫治疗药物等领域达到国际先进水平。举全市之力筹建国家实验室，北京怀柔综合性国家科学中心建设进入快车道。设立量子信息、人工智能等一批前沿领域新型研发机构。系统推进</w:t>
      </w:r>
      <w:r>
        <w:t>“</w:t>
      </w:r>
      <w:r>
        <w:t>三城一区</w:t>
      </w:r>
      <w:r>
        <w:t>”</w:t>
      </w:r>
      <w:r>
        <w:t>主平台、中关村示范区主阵地建设，加快建设京津冀协同创新共同体，实施</w:t>
      </w:r>
      <w:r>
        <w:t>“</w:t>
      </w:r>
      <w:r>
        <w:t>一带一路</w:t>
      </w:r>
      <w:r>
        <w:t>”</w:t>
      </w:r>
      <w:r>
        <w:t>科技创新北京行动计划，中关村论坛等国际品牌效应已经形成。中关村国家自主创新示范区改革创新</w:t>
      </w:r>
      <w:r>
        <w:t>“</w:t>
      </w:r>
      <w:r>
        <w:t>试验田</w:t>
      </w:r>
      <w:r>
        <w:t>”</w:t>
      </w:r>
      <w:r>
        <w:t>作用持续发挥，推动实施科技成果</w:t>
      </w:r>
      <w:r>
        <w:t>“</w:t>
      </w:r>
      <w:r>
        <w:t>三</w:t>
      </w:r>
      <w:r>
        <w:rPr>
          <w:rFonts w:hint="eastAsia"/>
        </w:rPr>
        <w:t>权”改革等政策先行先试。国家服务业扩大开放综合示范区、中国（北京）自由贸易试验区落地。北京在</w:t>
      </w:r>
      <w:r>
        <w:t>2021</w:t>
      </w:r>
      <w:r>
        <w:t>年全球创业生态系统指数报告中位列世界城市第三。</w:t>
      </w:r>
    </w:p>
    <w:p w:rsidR="00DE385A" w:rsidRDefault="00DE385A" w:rsidP="00DE385A">
      <w:pPr>
        <w:spacing w:line="245" w:lineRule="auto"/>
        <w:ind w:firstLineChars="200" w:firstLine="420"/>
      </w:pPr>
      <w:r>
        <w:rPr>
          <w:rFonts w:hint="eastAsia"/>
        </w:rPr>
        <w:t>“十四五”时期是世界第四次科技革命和产业变革加速演进阶段，更是我国开启全面建设社会主义现代化国家新征程、向第二个百年奋斗目标进军的第一个五年，也是北京落实首都城市战略定位、提高“四个服务”水平、率先探索构建新发展格局的关键时期。《规划》提出，“十四五”时期，北京国际科技创新中心将以推动首都高质量发展为主线，以科技创新和体制机制创新为动力，以“三城一区”为主平台，以中关村国家自主创新示范区为主阵地，突出“四个着力”的主攻方向，即着力打好关键核心技术攻坚战，培育高精尖产业新动能，着力强化战略科技力量，提升基础研究和原始创新能力，着力构建开放创新生态，建设全球人才高地，着力提升科技治理能力和治理水平，推动支持全面创新的基础制度建设，率先建成国际科技创新中心，为建设国际一流的和谐宜居之都、实现高水平科技自立自强和科技强国建设提供强大支撑。</w:t>
      </w:r>
    </w:p>
    <w:p w:rsidR="00DE385A" w:rsidRDefault="00DE385A" w:rsidP="00DE385A">
      <w:pPr>
        <w:spacing w:line="245" w:lineRule="auto"/>
        <w:ind w:firstLineChars="200" w:firstLine="420"/>
      </w:pPr>
      <w:r>
        <w:rPr>
          <w:rFonts w:hint="eastAsia"/>
        </w:rPr>
        <w:t>勇于担当</w:t>
      </w:r>
      <w:r>
        <w:t xml:space="preserve"> </w:t>
      </w:r>
      <w:r>
        <w:t>全方位谋求引领突破</w:t>
      </w:r>
    </w:p>
    <w:p w:rsidR="00DE385A" w:rsidRDefault="00DE385A" w:rsidP="00DE385A">
      <w:pPr>
        <w:spacing w:line="245" w:lineRule="auto"/>
        <w:ind w:firstLineChars="200" w:firstLine="420"/>
      </w:pPr>
      <w:r>
        <w:rPr>
          <w:rFonts w:hint="eastAsia"/>
        </w:rPr>
        <w:t>《规划》围绕服务国家重大战略，聚焦“卡脖子”技术攻关和战略科技力量强化，以应用研究带动基础研究，实现重点领域关键核心技术更多“从</w:t>
      </w:r>
      <w:r>
        <w:t>0</w:t>
      </w:r>
      <w:r>
        <w:t>到</w:t>
      </w:r>
      <w:r>
        <w:t>1”</w:t>
      </w:r>
      <w:r>
        <w:t>的突破，充分体现</w:t>
      </w:r>
      <w:r>
        <w:t>“</w:t>
      </w:r>
      <w:r>
        <w:t>首都担当</w:t>
      </w:r>
      <w:r>
        <w:t>”</w:t>
      </w:r>
      <w:r>
        <w:t>。</w:t>
      </w:r>
      <w:r>
        <w:t>“</w:t>
      </w:r>
      <w:r>
        <w:t>十四五</w:t>
      </w:r>
      <w:r>
        <w:t>”</w:t>
      </w:r>
      <w:r>
        <w:t>时期，北京市将立足国家战略需求，全力服务保障昌平国家实验室、中关村国家实验室和怀柔国家实验室建设，推进在京国家重点实验室体系化发展，持续优化并争取更多国家创新平台在京落地，加快形成具有首都特色的国家实验室体系。探索重大科技基础设施建设、运营和管理机制，支持科学家勇闯</w:t>
      </w:r>
      <w:r>
        <w:t>“</w:t>
      </w:r>
      <w:r>
        <w:t>无人区</w:t>
      </w:r>
      <w:r>
        <w:t>”</w:t>
      </w:r>
      <w:r>
        <w:t>，实现前瞻性基础研究、引领性原创成果重大突破，推进北京怀柔综</w:t>
      </w:r>
      <w:r>
        <w:rPr>
          <w:rFonts w:hint="eastAsia"/>
        </w:rPr>
        <w:t>合性国家科学中心建设。在前沿领域谋划布局建设新一批世界一流新型研发机构。更好发挥在京高水平高校院所基础研究主力军和重大科技突破生力军作用，积极构建科技领军企业牵头的创新联合体。</w:t>
      </w:r>
    </w:p>
    <w:p w:rsidR="00DE385A" w:rsidRDefault="00DE385A" w:rsidP="00DE385A">
      <w:pPr>
        <w:spacing w:line="245" w:lineRule="auto"/>
        <w:ind w:firstLineChars="200" w:firstLine="420"/>
      </w:pPr>
      <w:r>
        <w:rPr>
          <w:rFonts w:hint="eastAsia"/>
        </w:rPr>
        <w:t>加强原创性引领性科技攻关，勇担关键核心技术攻坚重任。面向国家重大需求和世界科技前沿，提出持续加大对数学、物理、化学、生命科学等基础学科支持力度。着眼北京基础研究优势，部署量子科学、干细胞、脑科学与类脑研究等战略前沿领域，支持对标关键新材料、集成电路等核心技术需求与人工智能、生物医药等优势产业需求，聚焦城市发展、生态环境、智慧城市等民生领域发展需求开展基础研究。推动人工智能、量子信息、区块链、生物技术等四个前沿技术引领；突破集成电路、关键新材料、通用型关键零部件、关键仪器设备等四个重点领域关键核心技术；同时围绕国家战略需要，前瞻布局生物育种、空天科技等前沿领域；另外，为适应科学范式变革建设基础性平台和加速搭建成果转化中试平台等。</w:t>
      </w:r>
    </w:p>
    <w:p w:rsidR="00DE385A" w:rsidRDefault="00DE385A" w:rsidP="00DE385A">
      <w:pPr>
        <w:spacing w:line="245" w:lineRule="auto"/>
        <w:ind w:firstLineChars="200" w:firstLine="420"/>
      </w:pPr>
      <w:r>
        <w:rPr>
          <w:rFonts w:hint="eastAsia"/>
        </w:rPr>
        <w:t>科技向善</w:t>
      </w:r>
      <w:r>
        <w:t xml:space="preserve"> </w:t>
      </w:r>
      <w:r>
        <w:t>引领首都高质量发展</w:t>
      </w:r>
    </w:p>
    <w:p w:rsidR="00DE385A" w:rsidRDefault="00DE385A" w:rsidP="00DE385A">
      <w:pPr>
        <w:spacing w:line="245" w:lineRule="auto"/>
        <w:ind w:firstLineChars="200" w:firstLine="420"/>
      </w:pPr>
      <w:r>
        <w:rPr>
          <w:rFonts w:hint="eastAsia"/>
        </w:rPr>
        <w:t>发挥首都高质量发展的源头动力和重要引擎作用，推进新一代信息技术和医药健康产业“双发动机”领先发展，推进新能源智能网联汽车、智能制造、航空航天、绿色能源与节能环保等四个领域“先进智造”产业创新发展，同时积极布局未来产业，加大新技术、新产品、新场景供给，更好体现“首都特色”。</w:t>
      </w:r>
    </w:p>
    <w:p w:rsidR="00DE385A" w:rsidRDefault="00DE385A" w:rsidP="00DE385A">
      <w:pPr>
        <w:spacing w:line="245" w:lineRule="auto"/>
        <w:ind w:firstLineChars="200" w:firstLine="420"/>
      </w:pPr>
      <w:r>
        <w:rPr>
          <w:rFonts w:hint="eastAsia"/>
        </w:rPr>
        <w:t>《规划》聚焦“三链”联动，加速培育高精尖产业新动能。聚焦创新链、产业链、供应链深度融合，突破底层核心技术、应用技术及融合创新技术，支撑“双发动机”产业领先发展；支撑新能源智能网联汽车、智能制造、航空航天、绿色能源与节能环保等“先进智造”产业创新发展；推动科技服务业跨越发展；前瞻布局类脑智能、量子计算、</w:t>
      </w:r>
      <w:r>
        <w:t>6G</w:t>
      </w:r>
      <w:r>
        <w:t>、未来网络、无人技术、超材料和二维材料、基因与干细胞等未来产业；积极促进科技成果转移转化，推动科技与经济紧密结合；加快构建充满活力的产业生态，培育高精尖产业新动能。</w:t>
      </w:r>
    </w:p>
    <w:p w:rsidR="00DE385A" w:rsidRDefault="00DE385A" w:rsidP="00DE385A">
      <w:pPr>
        <w:spacing w:line="245" w:lineRule="auto"/>
        <w:ind w:firstLineChars="200" w:firstLine="420"/>
      </w:pPr>
      <w:r>
        <w:rPr>
          <w:rFonts w:hint="eastAsia"/>
        </w:rPr>
        <w:t>《规划》围绕新技术全域应用场景构建部署任务，切实支撑国际一流的和谐宜居之都建设。坚持“数字智能技术—数字智能经济—数字智能社会—数字智能城市”主线，面向生态环境、公共服务、智慧管理、文化科技等人民美好生活重点领域需求，实施应用场景建设“十百千”工程。加快打造全球数字经济标杆城市；提升智慧城市建设水平；强化碳减排碳中和科技创新；构建公共卫生安全科研攻关体系；推动文化与科技融合发展；实施科技冬奥专项计划，切实支撑人文北京、科技北京、绿色北京。</w:t>
      </w:r>
    </w:p>
    <w:p w:rsidR="00DE385A" w:rsidRDefault="00DE385A" w:rsidP="00DE385A">
      <w:pPr>
        <w:spacing w:line="245" w:lineRule="auto"/>
        <w:ind w:firstLineChars="200" w:firstLine="420"/>
      </w:pPr>
      <w:r>
        <w:rPr>
          <w:rFonts w:hint="eastAsia"/>
        </w:rPr>
        <w:t>深化改革</w:t>
      </w:r>
      <w:r>
        <w:t xml:space="preserve"> </w:t>
      </w:r>
      <w:r>
        <w:t>营造开放创新生态</w:t>
      </w:r>
    </w:p>
    <w:p w:rsidR="00DE385A" w:rsidRDefault="00DE385A" w:rsidP="00DE385A">
      <w:pPr>
        <w:spacing w:line="245" w:lineRule="auto"/>
        <w:ind w:firstLineChars="200" w:firstLine="420"/>
      </w:pPr>
      <w:r>
        <w:rPr>
          <w:rFonts w:hint="eastAsia"/>
        </w:rPr>
        <w:t>围绕国际化特点和需求，聚焦创新要素优化配置，发挥“三城一区”主平台和中关村国家自主创新示范区主阵地先行先试政策优势，构建开放的创新生态，加快建设世界重要人才中心和创新高地，以高水平改革开放融入新发展格局。</w:t>
      </w:r>
    </w:p>
    <w:p w:rsidR="00DE385A" w:rsidRDefault="00DE385A" w:rsidP="00DE385A">
      <w:pPr>
        <w:spacing w:line="245" w:lineRule="auto"/>
        <w:ind w:firstLineChars="200" w:firstLine="420"/>
      </w:pPr>
      <w:r>
        <w:rPr>
          <w:rFonts w:hint="eastAsia"/>
        </w:rPr>
        <w:t>优化提升重点区域创新格局，辐射带动全国高质量发展。《规划》提出，聚焦中关村科学城、突破怀柔科学城、搞活未来科学城、提升创新型产业集群示范区，加快建设“三城一区”主平台，加强“三城一区”协同联动和引领带动；加快建设中关村国家自主创新示范区主阵地，加快建设世界领先的科技园区；推进京津冀协同创新共同体建设；加强对全国创新驱动引领作用。</w:t>
      </w:r>
    </w:p>
    <w:p w:rsidR="00DE385A" w:rsidRDefault="00DE385A" w:rsidP="00DE385A">
      <w:pPr>
        <w:spacing w:line="245" w:lineRule="auto"/>
        <w:ind w:firstLineChars="200" w:firstLine="420"/>
      </w:pPr>
      <w:r>
        <w:rPr>
          <w:rFonts w:hint="eastAsia"/>
        </w:rPr>
        <w:t>激发人才创新活力，加快建设世界重要人才中心和创新高地。《规划》提出，着力提高人才的宽度、高度和厚度。增强国际化人才吸引力度，加快建设中关村人才特区。持续实施“北京学者”“智源学者”“科技新星计划”等人才计划，加大青年人才等创新型人才培养力度。“破四唯”和“立新标”并举加快人才评价制度改革，实施科技人才分类评价、改革人才激励机制。通过赋予人才更大自主权、畅通科技人才流动渠道、提升人才服务水平，营造良好人才发展环境。</w:t>
      </w:r>
    </w:p>
    <w:p w:rsidR="00DE385A" w:rsidRDefault="00DE385A" w:rsidP="00DE385A">
      <w:pPr>
        <w:spacing w:line="245" w:lineRule="auto"/>
        <w:ind w:firstLineChars="200" w:firstLine="420"/>
      </w:pPr>
      <w:r>
        <w:rPr>
          <w:rFonts w:hint="eastAsia"/>
        </w:rPr>
        <w:t>构建开放创新生态，走出主动融入全球创新网络新路子。提出打造具有首都特色的开放创新合作机制；以重大科技基础设施、科技抗疫创新成果为切入点探索国际合作新路径；释放“两区”政策叠加优势，构建高质量开放创新环境。</w:t>
      </w:r>
    </w:p>
    <w:p w:rsidR="00DE385A" w:rsidRDefault="00DE385A" w:rsidP="00DE385A">
      <w:pPr>
        <w:spacing w:line="245" w:lineRule="auto"/>
        <w:ind w:firstLineChars="200" w:firstLine="420"/>
      </w:pPr>
      <w:r>
        <w:rPr>
          <w:rFonts w:hint="eastAsia"/>
        </w:rPr>
        <w:t>深化科技体制改革，引领推动支持全面创新的基础制度建设。提出把中关村打造成为科技自立自强、高质量发展的引领区，开展高水平科技自立自强先行先试改革，探索适合数字经济发展的制度创新，全面强化知识产权保护体系。围绕深化政府科技管理改革，强调加快科技管理职能转变、改进科技经费和项目管理方式、深化科研评价制度改革等。重视充分发挥金融对科技支撑作用，优化惠及创新主体的营商环境及加强科研诚信体系和作风学风建设。</w:t>
      </w:r>
    </w:p>
    <w:p w:rsidR="00DE385A" w:rsidRDefault="00DE385A" w:rsidP="00DE385A">
      <w:pPr>
        <w:spacing w:line="245" w:lineRule="auto"/>
        <w:ind w:firstLineChars="200" w:firstLine="420"/>
      </w:pPr>
      <w:r>
        <w:rPr>
          <w:rFonts w:hint="eastAsia"/>
        </w:rPr>
        <w:t>体系化编制</w:t>
      </w:r>
      <w:r>
        <w:t xml:space="preserve"> </w:t>
      </w:r>
      <w:r>
        <w:t>构建多层次规划编制体系</w:t>
      </w:r>
    </w:p>
    <w:p w:rsidR="00DE385A" w:rsidRDefault="00DE385A" w:rsidP="00DE385A">
      <w:pPr>
        <w:spacing w:line="245" w:lineRule="auto"/>
        <w:ind w:firstLineChars="200" w:firstLine="420"/>
      </w:pPr>
      <w:r>
        <w:rPr>
          <w:rFonts w:hint="eastAsia"/>
        </w:rPr>
        <w:t>做好全面衔接，以《规划》为核心，形成“央地、部市、市区”三层规划协同编制体系。</w:t>
      </w:r>
    </w:p>
    <w:p w:rsidR="00DE385A" w:rsidRDefault="00DE385A" w:rsidP="00DE385A">
      <w:pPr>
        <w:spacing w:line="245" w:lineRule="auto"/>
        <w:ind w:firstLineChars="200" w:firstLine="420"/>
      </w:pPr>
      <w:r>
        <w:rPr>
          <w:rFonts w:hint="eastAsia"/>
        </w:rPr>
        <w:t>以《规划》为统领，指导“三城一区”相关规划编制与出台，其中，中关村科学城围绕人工智能、量子信息、区块链等重点方向，实现更多“从</w:t>
      </w:r>
      <w:r>
        <w:t>0</w:t>
      </w:r>
      <w:r>
        <w:t>到</w:t>
      </w:r>
      <w:r>
        <w:t>1”</w:t>
      </w:r>
      <w:r>
        <w:t>原始创新，加快战略高技术突破，深度链接全球创新资源，营造一流创新创业文化，力争率先建成国际一流科学城。怀柔科学城强化以物质为基础、以能源和生命为起步科学方向，深化院市合作，加快形成重大科技基础设施集群，营造开放共享、融合共生的创新生态系统，努力打造成为世界级原始创新承载区，聚力建设</w:t>
      </w:r>
      <w:r>
        <w:t>“</w:t>
      </w:r>
      <w:r>
        <w:t>百年科学城</w:t>
      </w:r>
      <w:r>
        <w:t>”</w:t>
      </w:r>
      <w:r>
        <w:t>。未来科学城以</w:t>
      </w:r>
      <w:r>
        <w:t>“</w:t>
      </w:r>
      <w:r>
        <w:t>搞活</w:t>
      </w:r>
      <w:r>
        <w:t>”</w:t>
      </w:r>
      <w:r>
        <w:t>为重点，紧抓生物技术、生命科学、先进能源、数字智造等发展机遇</w:t>
      </w:r>
      <w:r>
        <w:rPr>
          <w:rFonts w:hint="eastAsia"/>
        </w:rPr>
        <w:t>，秉承“攻关未来科技、发展未来产业、集聚未来人才”理念，加强东西联动，推进“两谷一园”建设；创新型产业集群示范区瞄准集成电路、医药健康、新能源智能汽车、新材料、智能装备等产业领域高端发展需求，加快建成北京经济发展新增长极，打造具有全球影响力的高精尖产业主阵地。</w:t>
      </w:r>
    </w:p>
    <w:p w:rsidR="00DE385A" w:rsidRDefault="00DE385A" w:rsidP="00DE385A">
      <w:pPr>
        <w:spacing w:line="245" w:lineRule="auto"/>
        <w:ind w:firstLineChars="200" w:firstLine="420"/>
      </w:pPr>
      <w:r>
        <w:rPr>
          <w:rFonts w:hint="eastAsia"/>
        </w:rPr>
        <w:t>《规划》衔接高精尖产业规划等市级重点专项规划，聚焦“三链融合”，瞄准新一代信息技术、医药健康、新能源智能网联汽车、智能制造、航空航天、绿色能源与节能环保等前沿领域，布局一批关键共性技术研发和核心设备研制，提升创新链、延伸产业链、融通供应链，深度支撑具有首都特点的高精尖产业体系建设。此外，《规划》与“十四五”时期国际交往中心建设规划、京津冀协同发展规划、北京怀柔综合性国家科学中心规划等</w:t>
      </w:r>
      <w:r>
        <w:t>21</w:t>
      </w:r>
      <w:r>
        <w:t>个市级规划紧密衔接。</w:t>
      </w:r>
    </w:p>
    <w:p w:rsidR="00DE385A" w:rsidRDefault="00DE385A" w:rsidP="00DE385A">
      <w:pPr>
        <w:spacing w:line="245" w:lineRule="auto"/>
        <w:ind w:firstLineChars="200" w:firstLine="420"/>
      </w:pPr>
      <w:r>
        <w:rPr>
          <w:rFonts w:hint="eastAsia"/>
        </w:rPr>
        <w:t>加强统筹</w:t>
      </w:r>
      <w:r>
        <w:t xml:space="preserve"> </w:t>
      </w:r>
      <w:r>
        <w:t>以工程化思维切实推进任务落实</w:t>
      </w:r>
    </w:p>
    <w:p w:rsidR="00DE385A" w:rsidRDefault="00DE385A" w:rsidP="00DE385A">
      <w:pPr>
        <w:spacing w:line="245" w:lineRule="auto"/>
        <w:ind w:firstLineChars="200" w:firstLine="420"/>
      </w:pPr>
      <w:r>
        <w:rPr>
          <w:rFonts w:hint="eastAsia"/>
        </w:rPr>
        <w:t>建立一套统筹衔接的落实方案和推进机制。</w:t>
      </w:r>
    </w:p>
    <w:p w:rsidR="00DE385A" w:rsidRDefault="00DE385A" w:rsidP="00DE385A">
      <w:pPr>
        <w:spacing w:line="245" w:lineRule="auto"/>
        <w:ind w:firstLineChars="200" w:firstLine="420"/>
      </w:pPr>
      <w:r>
        <w:rPr>
          <w:rFonts w:hint="eastAsia"/>
        </w:rPr>
        <w:t>在构建多层次规划体系基础上，做好全面统筹衔接，以战略行动计划为核心先导，全面落实《规划》，深化规划衔接和推进机制，促进相关规划中关于科技创新重点任务的统筹实施。</w:t>
      </w:r>
    </w:p>
    <w:p w:rsidR="00DE385A" w:rsidRDefault="00DE385A" w:rsidP="00DE385A">
      <w:pPr>
        <w:spacing w:line="245" w:lineRule="auto"/>
        <w:ind w:firstLineChars="200" w:firstLine="420"/>
      </w:pPr>
      <w:r>
        <w:rPr>
          <w:rFonts w:hint="eastAsia"/>
        </w:rPr>
        <w:t>强化规划实施体制机制保障。在北京推进科技创新中心建设办公室“一处七办”架构下，建立例会沟通交流、定期工作报告、数据动态统计、联合多方监测等落实机制以及央地合作、区域协同、生态联动等协同机制，确保规划各项任务“真落地”“见实效”。</w:t>
      </w:r>
    </w:p>
    <w:p w:rsidR="00DE385A" w:rsidRDefault="00DE385A" w:rsidP="00DE385A">
      <w:pPr>
        <w:spacing w:line="245" w:lineRule="auto"/>
        <w:ind w:firstLineChars="200" w:firstLine="420"/>
      </w:pPr>
      <w:r>
        <w:rPr>
          <w:rFonts w:hint="eastAsia"/>
        </w:rPr>
        <w:t>从勇担国家战略科技力量使命服务高水平科技自立自强，到加快突破关键核心技术抢占科技制高点；从前沿领域创新引领发展，到前瞻布局未来产业抢占未来发展先机；从聚焦全域应用场景建设世界一流的和谐宜居之都，到加速建设主平台主阵地形成全国创新驱动引领格局；从“引进来”广揽全球创新资源，到“走出去”深度融入全球创新网络，面对新形势新要求，《规划》擘画了未来五年北京国际科技创新中心建设的发展蓝图和行动纲领，北京国际科技创新中心建设这一“第一子”落子有声，在写就科创引领的北京、铸就自立自强的中国进程中勇担新使命、勇创新作为、勇筑新格局，力争在科技创新领域更好地向世界展示“中国精神”、“中国道路”和“中国引领”。</w:t>
      </w:r>
    </w:p>
    <w:p w:rsidR="00DE385A" w:rsidRDefault="00DE385A" w:rsidP="00A3339C">
      <w:pPr>
        <w:spacing w:line="245" w:lineRule="auto"/>
        <w:jc w:val="right"/>
      </w:pPr>
      <w:r w:rsidRPr="003B6E55">
        <w:rPr>
          <w:rFonts w:hint="eastAsia"/>
        </w:rPr>
        <w:t>京津冀消息通</w:t>
      </w:r>
      <w:r>
        <w:rPr>
          <w:rFonts w:hint="eastAsia"/>
        </w:rPr>
        <w:t>2021-11-26</w:t>
      </w:r>
    </w:p>
    <w:p w:rsidR="00DE385A" w:rsidRDefault="00DE385A" w:rsidP="0069706C">
      <w:pPr>
        <w:sectPr w:rsidR="00DE385A" w:rsidSect="0069706C">
          <w:type w:val="continuous"/>
          <w:pgSz w:w="11906" w:h="16838"/>
          <w:pgMar w:top="1644" w:right="1236" w:bottom="1418" w:left="1814" w:header="851" w:footer="907" w:gutter="0"/>
          <w:pgNumType w:start="1"/>
          <w:cols w:space="720"/>
          <w:docGrid w:type="lines" w:linePitch="341" w:charSpace="2373"/>
        </w:sectPr>
      </w:pPr>
    </w:p>
    <w:p w:rsidR="000D7BC6" w:rsidRDefault="000D7BC6"/>
    <w:sectPr w:rsidR="000D7B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385A"/>
    <w:rsid w:val="000D7BC6"/>
    <w:rsid w:val="00DE38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38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38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768</Words>
  <Characters>4379</Characters>
  <Application>Microsoft Office Word</Application>
  <DocSecurity>0</DocSecurity>
  <Lines>36</Lines>
  <Paragraphs>10</Paragraphs>
  <ScaleCrop>false</ScaleCrop>
  <Company>Microsoft</Company>
  <LinksUpToDate>false</LinksUpToDate>
  <CharactersWithSpaces>5137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2022-06-21T02:22:00Z</dcterms:created>
</cp:coreProperties>
</file>