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5F5" w:rsidRDefault="003005F5" w:rsidP="00D72674">
      <w:pPr>
        <w:pStyle w:val="1"/>
      </w:pPr>
      <w:r w:rsidRPr="00D72674">
        <w:rPr>
          <w:rFonts w:hint="eastAsia"/>
        </w:rPr>
        <w:t>“科创福州”样板这样打造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记者从市科协获悉，近日，《福州市“科创中国”试点城市建设方案》正式印发。据了解，去年</w:t>
      </w:r>
      <w:r>
        <w:t>5</w:t>
      </w:r>
      <w:r>
        <w:t>月，福州入选中国科协</w:t>
      </w:r>
      <w:r>
        <w:t>“</w:t>
      </w:r>
      <w:r>
        <w:t>科创中国</w:t>
      </w:r>
      <w:r>
        <w:t>”</w:t>
      </w:r>
      <w:r>
        <w:t>第二批试点城市。为了推进试点城市建设，促进科技经济深度融合，特制定此《方案》。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广泛汇聚创新资源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完善协同创新机制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根据《方案》，福州依托中国科协“科创中国”平台，广泛汇聚科学家、企业家等创新资源，完善“政产学研金服用”协同创新机制，推动技术服务和交易的市场化、专业化、国际化，以科技赋能“六个城”“五大国际品牌”“九大专项行动”建设，为实施强省会战略，加快建设现代化国际城市提供强大科技支撑。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此外，福州将充分利用“科创中国”“科普中国”等国家级优势资源和平台，发挥中国科协科技精英荟萃、政策支持强大、技术资源丰富等优势，聚焦东南（福建）科学城、科创走廊、区域性创新中心建设，重点围绕数字经济、海洋经济、生物医药、新材料、电子信息等方向，采取“政府</w:t>
      </w:r>
      <w:r>
        <w:t>+</w:t>
      </w:r>
      <w:r>
        <w:t>科技社团</w:t>
      </w:r>
      <w:r>
        <w:t>+</w:t>
      </w:r>
      <w:r>
        <w:t>园区</w:t>
      </w:r>
      <w:r>
        <w:t>”“</w:t>
      </w:r>
      <w:r>
        <w:t>政府</w:t>
      </w:r>
      <w:r>
        <w:t>+</w:t>
      </w:r>
      <w:r>
        <w:t>全国性产业服务团</w:t>
      </w:r>
      <w:r>
        <w:t>+</w:t>
      </w:r>
      <w:r>
        <w:t>企业</w:t>
      </w:r>
      <w:r>
        <w:t>”</w:t>
      </w:r>
      <w:r>
        <w:t>等工作模式，推动与国家级学会合作，把人才、技术、资金、新兴产品、优质企业等创新要素引向福州、引入企业，争取</w:t>
      </w:r>
      <w:r>
        <w:t>“</w:t>
      </w:r>
      <w:r>
        <w:t>科创中国</w:t>
      </w:r>
      <w:r>
        <w:t>”</w:t>
      </w:r>
      <w:r>
        <w:t>全链条创新生态体系在福州建设和布局，打造</w:t>
      </w:r>
      <w:r>
        <w:t>“</w:t>
      </w:r>
      <w:r>
        <w:t>科创福州</w:t>
      </w:r>
      <w:r>
        <w:t>”</w:t>
      </w:r>
      <w:r>
        <w:t>样板。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结合福州工业园区标准化建设发展需求，实行两步走：第一步把高新区作为试点城市先试先行区，联合国家级学会打造协同创新组织，推动“产学研用金管服”高度融合应用；第二步在全市进行推广。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实施“四大行动”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引入国家级创新要素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福州搭建协同创新平台，汇聚优化科技资源配置，实施“四大行动”，筑巢引凤、柔性引智，全面引入国家级创新要素，为建设创新型福州服务。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实施“科创中国”福州融通行动，汇聚高端创新资源，涵盖了构建“科创中国”福州融通机制、推动“科创中国”融通平台应用、开展科技项目对接、提供战略决策咨询、组建学会创新服务站、柔性引进院士专家这六个方面的内容。将积极对接全国产业科技服务团，开展产业技术方向研判、专业技术评估、核心技术标准研制与推介、共性技术研发等科研活动。结合福州产业发展需求，增强“科创中国”专家服务团与福州大型科技创新活动的黏合性，联合国家级学会、研究院所共同举办适用性技术推广、技术路演、学术交流、会展赛等大型科技创新活动。引入全国顶级专家团队智库，对事关福州产业发展具有决定性、引领性、共性的关键问题进行战略研究。依托全国学会的院士专家资源，为福州经济社会发展把脉诊断。加大力度引进国家级和省级学会、科研院所、科技服务团，推动组建一批学会创新服务站。高标准高水平规划建设“闽都院士村”，探索“一中心多点位”建设运作模式，打造资源共建共享机制。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实施技术创新科技服务行动，激发创新创业创造活力，涵盖完善重大科研专项“揭榜挂帅”机制、推进科技金融深度融合两方面内容。针对福州市重点产业领域的共性技术和关键核心技术，建立“揭榜挂帅”项目库，每年安排</w:t>
      </w:r>
      <w:r>
        <w:t>5</w:t>
      </w:r>
      <w:r>
        <w:t>个至</w:t>
      </w:r>
      <w:r>
        <w:t>10</w:t>
      </w:r>
      <w:r>
        <w:t>个重大项目，每个项目安排</w:t>
      </w:r>
      <w:r>
        <w:t>100</w:t>
      </w:r>
      <w:r>
        <w:t>万元至</w:t>
      </w:r>
      <w:r>
        <w:t>500</w:t>
      </w:r>
      <w:r>
        <w:t>万元的资金，面向全国实施</w:t>
      </w:r>
      <w:r>
        <w:t>“</w:t>
      </w:r>
      <w:r>
        <w:t>揭榜挂帅</w:t>
      </w:r>
      <w:r>
        <w:t>”</w:t>
      </w:r>
      <w:r>
        <w:t>，广泛汇聚资源，形成技术供给支撑，吸引更多优秀科技成果在福州落地转化。将</w:t>
      </w:r>
      <w:r>
        <w:t>“</w:t>
      </w:r>
      <w:r>
        <w:t>科创中国</w:t>
      </w:r>
      <w:r>
        <w:t>”</w:t>
      </w:r>
      <w:r>
        <w:t>专业科技服务团金融资源导入福州。积极争取数字人民币试点，深化科创金融产品和服务创新，吸引</w:t>
      </w:r>
      <w:r>
        <w:t>“</w:t>
      </w:r>
      <w:r>
        <w:t>科创中国</w:t>
      </w:r>
      <w:r>
        <w:t>”</w:t>
      </w:r>
      <w:r>
        <w:t>服务团带领科技投融资机构落地。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实施科教兴城专项行动，构筑高质量发展新优势，涵盖了深化区域交流合作、激发人才创新活力、提升全民科学素质三个内容。利用面向全球的“科创中国”国际技术交易促进协作网络，服务建设福州“国际客厅”，建设一批海外创新驿站、人才离岸创新创业工作站。实施人才国际化政策、人才创新创业载体建设和集成支持政策、产学研合作培养人才政策等有福州特色的“福聚英才”战略计划，形成人才聚集的洼地和创新创业创造的福地。推进福州科技馆新馆、福州科技馆“</w:t>
      </w:r>
      <w:r>
        <w:t>1+N”</w:t>
      </w:r>
      <w:r>
        <w:t>总分馆、社区科普标准化等基础科普设施建设，打造省会中心城市标杆科技场馆。</w:t>
      </w:r>
    </w:p>
    <w:p w:rsidR="003005F5" w:rsidRDefault="003005F5" w:rsidP="003005F5">
      <w:pPr>
        <w:ind w:firstLineChars="200" w:firstLine="420"/>
      </w:pPr>
      <w:r>
        <w:rPr>
          <w:rFonts w:hint="eastAsia"/>
        </w:rPr>
        <w:t>实施重点产业科技创新行动，打造产业发展新引擎，涵盖推进数字福州建设、推进海上福州建设、加快培育新兴产业三方面。围绕打造“数字应用第一城”，推进“城市大脑”体系建设和可信数字身份试点、健康医疗大数据试点、新型城市基础设施试点等工作。引入“科创中国”海洋产业方面的专家团队，以国家海洋经济发展示范区建设为抓手，推进海洋资源要素市场化配置，开展涉海金融服务模式创新。重点瞄准新材料、电子信息、生物医药等重点产业链主企业和专精特新领军企业，有针对性地提供技术、资金、人才、政策、项目等精准服务，推动战略性新兴产业集群式发展。</w:t>
      </w:r>
    </w:p>
    <w:p w:rsidR="003005F5" w:rsidRDefault="003005F5" w:rsidP="00D72674">
      <w:pPr>
        <w:jc w:val="right"/>
      </w:pPr>
      <w:r w:rsidRPr="00D72674">
        <w:rPr>
          <w:rFonts w:hint="eastAsia"/>
        </w:rPr>
        <w:t>福州晚报</w:t>
      </w:r>
      <w:r>
        <w:rPr>
          <w:rFonts w:hint="eastAsia"/>
        </w:rPr>
        <w:t>2022-3-16</w:t>
      </w:r>
    </w:p>
    <w:p w:rsidR="003005F5" w:rsidRDefault="003005F5" w:rsidP="0018367F">
      <w:pPr>
        <w:sectPr w:rsidR="003005F5" w:rsidSect="0018367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00DA" w:rsidRDefault="001500DA"/>
    <w:sectPr w:rsidR="001500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05F5"/>
    <w:rsid w:val="001500DA"/>
    <w:rsid w:val="003005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005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05F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278</Words>
  <Characters>1591</Characters>
  <Application>Microsoft Office Word</Application>
  <DocSecurity>0</DocSecurity>
  <Lines>13</Lines>
  <Paragraphs>3</Paragraphs>
  <ScaleCrop>false</ScaleCrop>
  <Company>Microsoft</Company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2022-06-20T14:11:00Z</dcterms:created>
</cp:coreProperties>
</file>