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7FF" w:rsidRDefault="005D67FF" w:rsidP="00A860BD">
      <w:pPr>
        <w:pStyle w:val="1"/>
      </w:pPr>
      <w:r w:rsidRPr="00A860BD">
        <w:rPr>
          <w:rFonts w:hint="eastAsia"/>
        </w:rPr>
        <w:t>科技界“小岗村”试验迎来</w:t>
      </w:r>
      <w:r w:rsidRPr="00A860BD">
        <w:t xml:space="preserve"> 2.0 版本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●概念验证：也就是“选果子”，遴选有应用前景的基础研究项目开展概念验证活动，推动实验室成果进入中试熟化培育体系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●中试熟化：提升“青果子”的成熟度，通过组建研发团队开展技术攻关，形成接近市场应用的中试产品、工程设备样机、成套生产工艺和整体技术方案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●企业孵化：把“熟果子”变为产品。对中试熟化成功的项目，引进社会资本，成立初创企业，构建中试研发项目成果转化全链条服务体系，为衍生企业提供孵化服务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日前，四川省跨高校院所新型中试研发平台在西南交通大学正式揭牌。这标志着四川的省级新型中试研发平台正式进入实体化运行阶段。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作为四川省政府</w:t>
      </w:r>
      <w:r>
        <w:t>2021</w:t>
      </w:r>
      <w:r>
        <w:t>年出台的</w:t>
      </w:r>
      <w:r>
        <w:t>“</w:t>
      </w:r>
      <w:r>
        <w:t>科创十条</w:t>
      </w:r>
      <w:r>
        <w:t>”</w:t>
      </w:r>
      <w:r>
        <w:t>要点之一，建立跨高校院所新型中试研发平台一直备受关注。它被誉为继</w:t>
      </w:r>
      <w:r>
        <w:t>“</w:t>
      </w:r>
      <w:r>
        <w:t>先确权、后转化</w:t>
      </w:r>
      <w:r>
        <w:t>”</w:t>
      </w:r>
      <w:r>
        <w:t>的职务科技成果权属混改后，科技界</w:t>
      </w:r>
      <w:r>
        <w:t>“</w:t>
      </w:r>
      <w:r>
        <w:t>小岗村</w:t>
      </w:r>
      <w:r>
        <w:t>”</w:t>
      </w:r>
      <w:r>
        <w:t>试验的</w:t>
      </w:r>
      <w:r>
        <w:t>2.0</w:t>
      </w:r>
      <w:r>
        <w:t>版本，是解决我国科技成果转化难问题</w:t>
      </w:r>
      <w:r>
        <w:t>“</w:t>
      </w:r>
      <w:r>
        <w:t>四川方案</w:t>
      </w:r>
      <w:r>
        <w:t>”</w:t>
      </w:r>
      <w:r>
        <w:t>的重要举措。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政、商、学界共同关注的中试研发平台，要做什么？要解决什么问题？新型中试研发平台怎么建？记者采访了相关省直部门及专家学者。□四川日报全媒体记者</w:t>
      </w:r>
      <w:r>
        <w:t xml:space="preserve"> </w:t>
      </w:r>
      <w:r>
        <w:t>徐莉莎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为何建设？</w:t>
      </w:r>
      <w:r>
        <w:t xml:space="preserve"> </w:t>
      </w:r>
      <w:r>
        <w:t>把</w:t>
      </w:r>
      <w:r>
        <w:t>“</w:t>
      </w:r>
      <w:r>
        <w:t>青果子</w:t>
      </w:r>
      <w:r>
        <w:t>”</w:t>
      </w:r>
      <w:r>
        <w:t>变产品，是高校、科研院所的常态化问题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西南交大党委书记王顺洪分析，长期以来，我国科技成果转化存在三道“关隘”，“先转化、后奖励”带来的收益不确定性导致的科研人员“不愿转”；担心定价造成国有资产流失导致的各级管理干部“不敢转”；高校院所科技成果技术成熟度低导致的“没有成熟成果可转”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四川在全面创新改革的框架下，率先探索将“先转化、后奖励”改变为“先确权、后转化”，解决了科研人员“不愿转”的问题。据科技厅提供的数据，截至</w:t>
      </w:r>
      <w:r>
        <w:t>2021</w:t>
      </w:r>
      <w:r>
        <w:t>年</w:t>
      </w:r>
      <w:r>
        <w:t>9</w:t>
      </w:r>
      <w:r>
        <w:t>月，全省</w:t>
      </w:r>
      <w:r>
        <w:t>45</w:t>
      </w:r>
      <w:r>
        <w:t>家试点单位完成职务科技成果分割确权</w:t>
      </w:r>
      <w:r>
        <w:t>634</w:t>
      </w:r>
      <w:r>
        <w:t>项，作价入股创办企业</w:t>
      </w:r>
      <w:r>
        <w:t>100</w:t>
      </w:r>
      <w:r>
        <w:t>余家，吸引投资近</w:t>
      </w:r>
      <w:r>
        <w:t>70</w:t>
      </w:r>
      <w:r>
        <w:t>亿元。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“实践证明，职务科技成果权属改革是科技成果转化的必要条件。”王顺洪说，但这还不是充分条件，科技成果转化还需要解决管理干部“不敢转”和高校院所没有太多的成熟成果可以转这两个问题。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西南交大呈送省委省政府的一份报告显示，“十三五”期间，四川</w:t>
      </w:r>
      <w:r>
        <w:t>45</w:t>
      </w:r>
      <w:r>
        <w:t>家试点单位只有多年累积下来的</w:t>
      </w:r>
      <w:r>
        <w:t>70</w:t>
      </w:r>
      <w:r>
        <w:t>多项技术成熟度较高的成果，通过评估作价入股成立了创业公司，迅速进入转化。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而更多技术成熟度不高的成果，由于风险太大找不到社会投资，无法进行转化。在职务科技成果权属改革引发的短期科技成果转化“井喷”之后，成果转化进入“没有成熟成果可转”的时期。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王顺洪在报告中直言：技术成熟度不高的成果如何转化，才是高校、科研院所的常态化问题。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成都西南交大研究院有限公司总经理康凯宁告诉记者，科技成果转化的本质，是通过中试研发，将技术成熟度</w:t>
      </w:r>
      <w:r>
        <w:t>3—5</w:t>
      </w:r>
      <w:r>
        <w:t>级的实验室成果转化为技术成熟度</w:t>
      </w:r>
      <w:r>
        <w:t>7</w:t>
      </w:r>
      <w:r>
        <w:t>级以上的产业技术成果。这是一种化学反应过程，并非简单的物理转移，需要专业的中试研发机构来完成。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这一过程往往伴随着高风险、大投入、长周期。康凯宁分析，社会资本偏爱技术成熟度高的短平快项目，“高校没钱投、社会资本不愿投，由于缺少资金支持，高校实验室成果只能‘生在实验室，留在校园内’。”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西南交大一直在为此呼吁：政府提供长期稳定的中试资金支持，建立跨高校中试研发机构。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怎么建设？</w:t>
      </w:r>
      <w:r>
        <w:t xml:space="preserve"> </w:t>
      </w:r>
      <w:r>
        <w:t>聚焦三大功能，深入探索</w:t>
      </w:r>
      <w:r>
        <w:t>“</w:t>
      </w:r>
      <w:r>
        <w:t>先中试、后孵化</w:t>
      </w:r>
      <w:r>
        <w:t>”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“这个平台不是西南交大一家的平台，而是全省高校院所的中试研发平台，还要吸引全国高校院所的成果和人才来四川落户。”王顺洪说。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此次的探索是以成都西南交大研究院有限公司为基础的。王顺洪介绍，西南交大前期承担平台的早期建设任务，后期将联合省内主要高校院所成果转移转化机构实现改造升级，推动平台做大做强，深入探索“先中试、后孵化”模式，成为省政府资助、监管运营的四川省产业技术研究院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根据科技厅、省发展改革委、财政厅联合印发的《四川省跨高校院所新型中试研发平台建设方案》，</w:t>
      </w:r>
      <w:r>
        <w:t>6</w:t>
      </w:r>
      <w:r>
        <w:t>月底前，将联合四川大学、电子科技大学、华西医院、中国航发涡轮院等高校、科研院所相关成果转移转化机构，组建中试研发联盟，推动中试研发由轨道交通领域向电子信息、装备制造、食品饮料、先进材料、能源化工、生命健康等多领域拓展，扩大中试研发项目覆盖范围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科技厅厅长吴群刚透露了平台的三大定位：创新成果培育孵化重要基地、产业技术研发转化创新中心、高质量发展制度创新示范样板，“要为培育我省经济增长内生动力提供有力支撑。”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换言之，平台承担了将科技界“小岗村”变为“华西村”的重任。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目标已明确——该平台力争通过</w:t>
      </w:r>
      <w:r>
        <w:t>5</w:t>
      </w:r>
      <w:r>
        <w:t>年时间，开展概念验证和中试熟化项目</w:t>
      </w:r>
      <w:r>
        <w:t>200</w:t>
      </w:r>
      <w:r>
        <w:t>个以上，孵化本土科技型企业</w:t>
      </w:r>
      <w:r>
        <w:t>50</w:t>
      </w:r>
      <w:r>
        <w:t>家以上，集聚专职研发工程师</w:t>
      </w:r>
      <w:r>
        <w:t>500</w:t>
      </w:r>
      <w:r>
        <w:t>名以上，建成具有全国影响力的中试研发平台。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聚焦三大功能——概念验证，也就是“选果子”，遴选有应用前景的基础研究项目开展概念验证活动，推动实验室成果进入中试熟化培育体系；中试熟化，提升“青果子”的成熟度，通过组建研发团队开展技术攻关，形成接近市场应用的中试产品、工程设备样机、成套生产工艺和整体技术方案；企业孵化，把“熟果子”变为产品。对中试熟化成功的项目，引进社会资本，成立初创企业，构建中试研发项目成果转化全链条服务体系，为衍生企业提供孵化服务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怎么考核？</w:t>
      </w:r>
      <w:r>
        <w:t xml:space="preserve"> </w:t>
      </w:r>
      <w:r>
        <w:t>区别于一般国有企业，不将短期盈利能力作为考核指标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在正式揭牌当天出席活动的高校、科研院所代表桌上，摆放了一张征集中试项目的通知。其支持对象要求符合四川“</w:t>
      </w:r>
      <w:r>
        <w:t>5+1”</w:t>
      </w:r>
      <w:r>
        <w:t>产业发展规划，具有新颖性、先进性和创造性。中试平台根据对项目的综合评审，将持续给予研发经费支持。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钱从哪里来？《建设方案》明确，</w:t>
      </w:r>
      <w:r>
        <w:t>2022</w:t>
      </w:r>
      <w:r>
        <w:t>年及以后年度，省级财政将分年出资入股成都西南交大研究院有限公司，广泛吸纳多元主体参与投资，逐步扩大资本规模。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钱怎么投？记者了解到，科技厅将会同省发展改革委、财政厅组织开展审核工作，根据中试公司提出的研发计划和年度绩效考评结果，安排拨付中试研发补助资金，形成省级财政持续投入机制。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同时，建立中试研发费用的分担机制。中试公司、成果完成人、成果转化人、其他社会资金要共同出资、风险共担、利益共享。</w:t>
      </w:r>
    </w:p>
    <w:p w:rsidR="005D67FF" w:rsidRDefault="005D67FF" w:rsidP="005D67FF">
      <w:pPr>
        <w:ind w:firstLineChars="200" w:firstLine="420"/>
      </w:pPr>
      <w:r>
        <w:rPr>
          <w:rFonts w:hint="eastAsia"/>
        </w:rPr>
        <w:t>《建设方案》明确将中试公司区别于一般国有企业，不将短期盈利能力作为考核指标。对受市场风险、技术路线选择失误或其他不可预见、不可抗力因素影响，导致中试研发项目未达到预期目标或失败，但相关部门和单位勤勉尽责、决策合规的予以免责。</w:t>
      </w:r>
    </w:p>
    <w:p w:rsidR="005D67FF" w:rsidRDefault="005D67FF" w:rsidP="00A860BD">
      <w:pPr>
        <w:ind w:firstLine="420"/>
        <w:jc w:val="right"/>
      </w:pPr>
      <w:r>
        <w:rPr>
          <w:rFonts w:hint="eastAsia"/>
        </w:rPr>
        <w:t>四川日报</w:t>
      </w:r>
      <w:r>
        <w:rPr>
          <w:rFonts w:hint="eastAsia"/>
        </w:rPr>
        <w:t>2022-2-8</w:t>
      </w:r>
    </w:p>
    <w:p w:rsidR="005D67FF" w:rsidRDefault="005D67FF" w:rsidP="00806BB2">
      <w:pPr>
        <w:sectPr w:rsidR="005D67FF" w:rsidSect="00806B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5AC7" w:rsidRDefault="00515AC7"/>
    <w:sectPr w:rsidR="00515A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67FF"/>
    <w:rsid w:val="00515AC7"/>
    <w:rsid w:val="005D6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67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D67F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2191</Characters>
  <Application>Microsoft Office Word</Application>
  <DocSecurity>0</DocSecurity>
  <Lines>18</Lines>
  <Paragraphs>5</Paragraphs>
  <ScaleCrop>false</ScaleCrop>
  <Company>Microsoft</Company>
  <LinksUpToDate>false</LinksUpToDate>
  <CharactersWithSpaces>2570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2022-06-21T00:28:00Z</dcterms:created>
</cp:coreProperties>
</file>