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57A9" w:rsidRDefault="002957A9" w:rsidP="00DC5D31">
      <w:pPr>
        <w:pStyle w:val="1"/>
      </w:pPr>
      <w:r w:rsidRPr="00DC5D31">
        <w:rPr>
          <w:rFonts w:hint="eastAsia"/>
        </w:rPr>
        <w:t>聚力打造区域科技创新中心——宜昌市</w:t>
      </w:r>
      <w:r w:rsidRPr="00DC5D31">
        <w:t>2021年科技创新工作重点回顾</w:t>
      </w:r>
    </w:p>
    <w:p w:rsidR="002957A9" w:rsidRDefault="002957A9" w:rsidP="002957A9">
      <w:pPr>
        <w:ind w:firstLineChars="200" w:firstLine="420"/>
        <w:jc w:val="left"/>
      </w:pPr>
      <w:r>
        <w:rPr>
          <w:rFonts w:hint="eastAsia"/>
        </w:rPr>
        <w:t>春节前后，喜讯频传。科技部和中国科学技术信息研究所日前共同发布的《国家创新型城市创新能力监测报告》和《国家创新型城市创新能力评估报告》，对全国</w:t>
      </w:r>
      <w:r>
        <w:t>288</w:t>
      </w:r>
      <w:r>
        <w:t>个地级及以上城市的创新能力进行综合评价。宜昌跻身全国创新能力百强城市第</w:t>
      </w:r>
      <w:r>
        <w:t>55</w:t>
      </w:r>
      <w:r>
        <w:t>位，宜昌创新能力位居全国</w:t>
      </w:r>
      <w:r>
        <w:t>78</w:t>
      </w:r>
      <w:r>
        <w:t>个国家创新型城市第</w:t>
      </w:r>
      <w:r>
        <w:t>45</w:t>
      </w:r>
      <w:r>
        <w:t>名，较上年度上升</w:t>
      </w:r>
      <w:r>
        <w:t>8</w:t>
      </w:r>
      <w:r>
        <w:t>位。</w:t>
      </w:r>
    </w:p>
    <w:p w:rsidR="002957A9" w:rsidRDefault="002957A9" w:rsidP="002957A9">
      <w:pPr>
        <w:ind w:firstLineChars="200" w:firstLine="420"/>
        <w:jc w:val="left"/>
      </w:pPr>
      <w:r>
        <w:t xml:space="preserve"> 2021</w:t>
      </w:r>
      <w:r>
        <w:t>年，宜昌科技系统围绕</w:t>
      </w:r>
      <w:r>
        <w:t>“</w:t>
      </w:r>
      <w:r>
        <w:t>科技强省</w:t>
      </w:r>
      <w:r>
        <w:t>”</w:t>
      </w:r>
      <w:r>
        <w:t>建设要求，聚焦区域科技创新中心建设、湖北三峡实验室筹建等重点工作任务，铆足劲、拉满弓，全市科技创新体系逐步健全、科技创新能力明显增强、科技创新环境不断优化，为宜昌</w:t>
      </w:r>
      <w:r>
        <w:t>“</w:t>
      </w:r>
      <w:r>
        <w:t>强产兴城、能级跨越</w:t>
      </w:r>
      <w:r>
        <w:t>”</w:t>
      </w:r>
      <w:r>
        <w:t>提供了强力支撑。</w:t>
      </w:r>
    </w:p>
    <w:p w:rsidR="002957A9" w:rsidRDefault="002957A9" w:rsidP="002957A9">
      <w:pPr>
        <w:ind w:firstLineChars="200" w:firstLine="420"/>
        <w:jc w:val="left"/>
      </w:pPr>
      <w:r>
        <w:t xml:space="preserve"> </w:t>
      </w:r>
      <w:r>
        <w:t>这一年，全市科技工作全年出彩，荣获省委省政府科技创新综合考评优秀等次第一名，区域科技创新生态指数位列全省同类市州第一位。市科技局获评全市</w:t>
      </w:r>
      <w:r>
        <w:t>2021</w:t>
      </w:r>
      <w:r>
        <w:t>年度目标管理综合考评优胜单位、市直机关党建工作一类等次、市直群众满意机关、优化营商环境先进集体，两名机关干部分别荣获全市经济高质量发展先进个人、全市优化营商环境先进个人。</w:t>
      </w:r>
    </w:p>
    <w:p w:rsidR="002957A9" w:rsidRDefault="002957A9" w:rsidP="002957A9">
      <w:pPr>
        <w:ind w:firstLineChars="200" w:firstLine="420"/>
        <w:jc w:val="left"/>
      </w:pPr>
      <w:r>
        <w:t xml:space="preserve"> </w:t>
      </w:r>
      <w:r>
        <w:t>完善区域创新布局</w:t>
      </w:r>
      <w:r>
        <w:t xml:space="preserve"> </w:t>
      </w:r>
      <w:r>
        <w:t>区域联动县市进位</w:t>
      </w:r>
    </w:p>
    <w:p w:rsidR="002957A9" w:rsidRDefault="002957A9" w:rsidP="002957A9">
      <w:pPr>
        <w:ind w:firstLineChars="200" w:firstLine="420"/>
        <w:jc w:val="left"/>
      </w:pPr>
      <w:r>
        <w:t xml:space="preserve"> </w:t>
      </w:r>
      <w:r>
        <w:t>市第七次党代会报告中提出，</w:t>
      </w:r>
      <w:r>
        <w:t>“</w:t>
      </w:r>
      <w:r>
        <w:t>管行业必须管创新</w:t>
      </w:r>
      <w:r>
        <w:t>”</w:t>
      </w:r>
      <w:r>
        <w:t>，对打造区域科技创新中心作出系统部署。宜昌市高位推进，构建区域科技创新中心的</w:t>
      </w:r>
      <w:r>
        <w:t>“</w:t>
      </w:r>
      <w:r>
        <w:t>四梁八柱</w:t>
      </w:r>
      <w:r>
        <w:t>”</w:t>
      </w:r>
      <w:r>
        <w:t>。</w:t>
      </w:r>
    </w:p>
    <w:p w:rsidR="002957A9" w:rsidRDefault="002957A9" w:rsidP="002957A9">
      <w:pPr>
        <w:ind w:firstLineChars="200" w:firstLine="420"/>
        <w:jc w:val="left"/>
      </w:pPr>
      <w:r>
        <w:t xml:space="preserve"> 2021</w:t>
      </w:r>
      <w:r>
        <w:t>年，宜昌市出台了《区域科技创新中心建设方案》《关于加快推进区域科技创新中心建设的若干措施》，形成</w:t>
      </w:r>
      <w:r>
        <w:t>“1+2”</w:t>
      </w:r>
      <w:r>
        <w:t>区域创新中心政策体系，形成</w:t>
      </w:r>
      <w:r>
        <w:t>“</w:t>
      </w:r>
      <w:r>
        <w:t>一室一区一圈一城一体一廊</w:t>
      </w:r>
      <w:r>
        <w:t>”“</w:t>
      </w:r>
      <w:r>
        <w:t>六个一</w:t>
      </w:r>
      <w:r>
        <w:t>”</w:t>
      </w:r>
      <w:r>
        <w:t>创新布局。</w:t>
      </w:r>
    </w:p>
    <w:p w:rsidR="002957A9" w:rsidRDefault="002957A9" w:rsidP="002957A9">
      <w:pPr>
        <w:ind w:firstLineChars="200" w:firstLine="420"/>
        <w:jc w:val="left"/>
      </w:pPr>
      <w:r>
        <w:t xml:space="preserve"> </w:t>
      </w:r>
      <w:r>
        <w:t>启动</w:t>
      </w:r>
      <w:r>
        <w:t>“</w:t>
      </w:r>
      <w:r>
        <w:t>宜荆荆恩</w:t>
      </w:r>
      <w:r>
        <w:t>”</w:t>
      </w:r>
      <w:r>
        <w:t>科创走廊、</w:t>
      </w:r>
      <w:r>
        <w:t>“</w:t>
      </w:r>
      <w:r>
        <w:t>环三峡大学科创生态圈</w:t>
      </w:r>
      <w:r>
        <w:t>”</w:t>
      </w:r>
      <w:r>
        <w:t>规划编制，建立城市群科技创新协同发展机制，牵头组织</w:t>
      </w:r>
      <w:r>
        <w:t>“</w:t>
      </w:r>
      <w:r>
        <w:t>宜荆荆恩</w:t>
      </w:r>
      <w:r>
        <w:t>”</w:t>
      </w:r>
      <w:r>
        <w:t>片区系列创新活动。</w:t>
      </w:r>
    </w:p>
    <w:p w:rsidR="002957A9" w:rsidRDefault="002957A9" w:rsidP="002957A9">
      <w:pPr>
        <w:ind w:firstLineChars="200" w:firstLine="420"/>
        <w:jc w:val="left"/>
      </w:pPr>
      <w:r>
        <w:t xml:space="preserve"> </w:t>
      </w:r>
      <w:r>
        <w:t>谋划区域科技创新中心重大项目建设，启动建设有机硅新材料国家地方联合工程研究中心、医疗用品重大科技基础设施建设项目等区域科技创新中心建设项目</w:t>
      </w:r>
      <w:r>
        <w:t>49</w:t>
      </w:r>
      <w:r>
        <w:t>个，总投资达</w:t>
      </w:r>
      <w:r>
        <w:t>190</w:t>
      </w:r>
      <w:r>
        <w:t>亿元。</w:t>
      </w:r>
    </w:p>
    <w:p w:rsidR="002957A9" w:rsidRDefault="002957A9" w:rsidP="002957A9">
      <w:pPr>
        <w:ind w:firstLineChars="200" w:firstLine="420"/>
        <w:jc w:val="left"/>
      </w:pPr>
      <w:r>
        <w:t xml:space="preserve"> </w:t>
      </w:r>
      <w:r>
        <w:t>在</w:t>
      </w:r>
      <w:r>
        <w:t>1</w:t>
      </w:r>
      <w:r>
        <w:t>月</w:t>
      </w:r>
      <w:r>
        <w:t>11</w:t>
      </w:r>
      <w:r>
        <w:t>日的省科技工作视频会上，宜都市作为省创新型县市代表发言。</w:t>
      </w:r>
      <w:r>
        <w:t>2021</w:t>
      </w:r>
      <w:r>
        <w:t>年，宜都市在全国科技创新百强县市中持续进位至第</w:t>
      </w:r>
      <w:r>
        <w:t>68</w:t>
      </w:r>
      <w:r>
        <w:t>位。</w:t>
      </w:r>
    </w:p>
    <w:p w:rsidR="002957A9" w:rsidRDefault="002957A9" w:rsidP="002957A9">
      <w:pPr>
        <w:ind w:firstLineChars="200" w:firstLine="420"/>
        <w:jc w:val="left"/>
      </w:pPr>
      <w:r>
        <w:t xml:space="preserve"> 2021</w:t>
      </w:r>
      <w:r>
        <w:t>年，宜昌市稳步推进创新型县市建设，支持宜都建设国家创新型县市，枝江、当阳、夷陵成功迈入省级创新型县市建设行列。枝江、当阳完成省级高新区评估，即将进一步壮大全市省级高新区阵容。猇亭、远安、枝江、宜都、夷陵、当阳、长阳等</w:t>
      </w:r>
      <w:r>
        <w:t>7</w:t>
      </w:r>
      <w:r>
        <w:t>地被省表彰为科技创新综合考评优秀县市区，全省仅</w:t>
      </w:r>
      <w:r>
        <w:t>19</w:t>
      </w:r>
      <w:r>
        <w:t>个县市区获此殊荣，宜昌市获表彰的县市区数量位居全省第一。</w:t>
      </w:r>
    </w:p>
    <w:p w:rsidR="002957A9" w:rsidRDefault="002957A9" w:rsidP="002957A9">
      <w:pPr>
        <w:ind w:firstLineChars="200" w:firstLine="420"/>
        <w:jc w:val="left"/>
      </w:pPr>
      <w:r>
        <w:t xml:space="preserve"> </w:t>
      </w:r>
      <w:r>
        <w:t>加快培育创新主体</w:t>
      </w:r>
      <w:r>
        <w:t xml:space="preserve"> </w:t>
      </w:r>
      <w:r>
        <w:t>高企总数突破</w:t>
      </w:r>
      <w:r>
        <w:t>850</w:t>
      </w:r>
      <w:r>
        <w:t>家</w:t>
      </w:r>
    </w:p>
    <w:p w:rsidR="002957A9" w:rsidRDefault="002957A9" w:rsidP="002957A9">
      <w:pPr>
        <w:ind w:firstLineChars="200" w:firstLine="420"/>
        <w:jc w:val="left"/>
      </w:pPr>
      <w:r>
        <w:t xml:space="preserve"> </w:t>
      </w:r>
      <w:r>
        <w:t>培育科技创新主体，通过政策引导，推动主体科技创新，走高质量发展之路一直是宜昌市科技工作的重点。</w:t>
      </w:r>
    </w:p>
    <w:p w:rsidR="002957A9" w:rsidRDefault="002957A9" w:rsidP="002957A9">
      <w:pPr>
        <w:ind w:firstLineChars="200" w:firstLine="420"/>
        <w:jc w:val="left"/>
      </w:pPr>
      <w:r>
        <w:t xml:space="preserve"> 2021</w:t>
      </w:r>
      <w:r>
        <w:t>年，宜昌市科技系统扎实推进</w:t>
      </w:r>
      <w:r>
        <w:t>“</w:t>
      </w:r>
      <w:r>
        <w:t>高企培育在一线</w:t>
      </w:r>
      <w:r>
        <w:t>”</w:t>
      </w:r>
      <w:r>
        <w:t>活动，全年申报高企</w:t>
      </w:r>
      <w:r>
        <w:t>397</w:t>
      </w:r>
      <w:r>
        <w:t>家，通过</w:t>
      </w:r>
      <w:r>
        <w:t>382</w:t>
      </w:r>
      <w:r>
        <w:t>家，通过率达</w:t>
      </w:r>
      <w:r>
        <w:t>96.2%</w:t>
      </w:r>
      <w:r>
        <w:t>（位居全省第一），净增</w:t>
      </w:r>
      <w:r>
        <w:t>217</w:t>
      </w:r>
      <w:r>
        <w:t>家，同比增长</w:t>
      </w:r>
      <w:r>
        <w:t>82.4%</w:t>
      </w:r>
      <w:r>
        <w:t>，全市高企总数达到</w:t>
      </w:r>
      <w:r>
        <w:t>857</w:t>
      </w:r>
      <w:r>
        <w:t>家，同比增长</w:t>
      </w:r>
      <w:r>
        <w:t>32.8%</w:t>
      </w:r>
      <w:r>
        <w:t>。科技型中小企业入库数实现跨越式增长，</w:t>
      </w:r>
      <w:r>
        <w:t>1172</w:t>
      </w:r>
      <w:r>
        <w:t>家企业入选科技型中小企业库，同比增长</w:t>
      </w:r>
      <w:r>
        <w:t>39.5%</w:t>
      </w:r>
      <w:r>
        <w:t>，超额完成全年目标的</w:t>
      </w:r>
      <w:r>
        <w:t>46.5%</w:t>
      </w:r>
      <w:r>
        <w:t>。省级科创</w:t>
      </w:r>
      <w:r>
        <w:t>“</w:t>
      </w:r>
      <w:r>
        <w:t>新物种</w:t>
      </w:r>
      <w:r>
        <w:t>”</w:t>
      </w:r>
      <w:r>
        <w:t>瞪羚企业入库</w:t>
      </w:r>
      <w:r>
        <w:t>29</w:t>
      </w:r>
      <w:r>
        <w:t>家，</w:t>
      </w:r>
      <w:r>
        <w:t>9</w:t>
      </w:r>
      <w:r>
        <w:t>家高新技术企业荣登湖北省高新技术企业百强榜单。</w:t>
      </w:r>
    </w:p>
    <w:p w:rsidR="002957A9" w:rsidRDefault="002957A9" w:rsidP="002957A9">
      <w:pPr>
        <w:ind w:firstLineChars="200" w:firstLine="420"/>
        <w:jc w:val="left"/>
      </w:pPr>
      <w:r>
        <w:t xml:space="preserve"> </w:t>
      </w:r>
      <w:r>
        <w:t>全市高新技术产业增加值</w:t>
      </w:r>
      <w:r>
        <w:t>874.1</w:t>
      </w:r>
      <w:r>
        <w:t>亿元，同比净增</w:t>
      </w:r>
      <w:r>
        <w:t>224.49</w:t>
      </w:r>
      <w:r>
        <w:t>亿元，增长</w:t>
      </w:r>
      <w:r>
        <w:t>32.7%</w:t>
      </w:r>
      <w:r>
        <w:t>，高出全省平均水平</w:t>
      </w:r>
      <w:r>
        <w:t>15.8</w:t>
      </w:r>
      <w:r>
        <w:t>个百分点，增速全省第一。高新技术产业增加值占</w:t>
      </w:r>
      <w:r>
        <w:t>GDP</w:t>
      </w:r>
      <w:r>
        <w:t>的比重达到</w:t>
      </w:r>
      <w:r>
        <w:t>17.40%</w:t>
      </w:r>
      <w:r>
        <w:t>，比上年提高</w:t>
      </w:r>
      <w:r>
        <w:t>2.16</w:t>
      </w:r>
      <w:r>
        <w:t>个百分点。</w:t>
      </w:r>
    </w:p>
    <w:p w:rsidR="002957A9" w:rsidRDefault="002957A9" w:rsidP="002957A9">
      <w:pPr>
        <w:ind w:firstLineChars="200" w:firstLine="420"/>
        <w:jc w:val="left"/>
      </w:pPr>
      <w:r>
        <w:t xml:space="preserve"> </w:t>
      </w:r>
      <w:r>
        <w:t>开展</w:t>
      </w:r>
      <w:r>
        <w:t>R&amp;D</w:t>
      </w:r>
      <w:r>
        <w:t>统计培训指导，全社会研发经费投入达到</w:t>
      </w:r>
      <w:r>
        <w:t>111.68</w:t>
      </w:r>
      <w:r>
        <w:t>亿元，占</w:t>
      </w:r>
      <w:r>
        <w:t>GDP</w:t>
      </w:r>
      <w:r>
        <w:t>比重提高到</w:t>
      </w:r>
      <w:r>
        <w:t>2.62%</w:t>
      </w:r>
      <w:r>
        <w:t>，较上年同期分别提高</w:t>
      </w:r>
      <w:r>
        <w:t>0.62</w:t>
      </w:r>
      <w:r>
        <w:t>、</w:t>
      </w:r>
      <w:r>
        <w:t>0.26</w:t>
      </w:r>
      <w:r>
        <w:t>个百分点，其中，规模以上工业企业研发经费投入占主营业务收入提高到</w:t>
      </w:r>
      <w:r>
        <w:t>2.77%</w:t>
      </w:r>
      <w:r>
        <w:t>，是全省唯一超过</w:t>
      </w:r>
      <w:r>
        <w:t>2%</w:t>
      </w:r>
      <w:r>
        <w:t>的市州</w:t>
      </w:r>
      <w:r>
        <w:t xml:space="preserve"> </w:t>
      </w:r>
      <w:r>
        <w:t>。</w:t>
      </w:r>
    </w:p>
    <w:p w:rsidR="002957A9" w:rsidRDefault="002957A9" w:rsidP="002957A9">
      <w:pPr>
        <w:ind w:firstLineChars="200" w:firstLine="420"/>
        <w:jc w:val="left"/>
      </w:pPr>
      <w:r>
        <w:t xml:space="preserve"> </w:t>
      </w:r>
      <w:r>
        <w:t>着力打造创新平台</w:t>
      </w:r>
      <w:r>
        <w:t xml:space="preserve"> </w:t>
      </w:r>
      <w:r>
        <w:t>湖北三峡实验室正式运行</w:t>
      </w:r>
    </w:p>
    <w:p w:rsidR="002957A9" w:rsidRDefault="002957A9" w:rsidP="002957A9">
      <w:pPr>
        <w:ind w:firstLineChars="200" w:firstLine="420"/>
        <w:jc w:val="left"/>
      </w:pPr>
      <w:r>
        <w:t xml:space="preserve"> </w:t>
      </w:r>
      <w:r>
        <w:t>将资源优势转化成发展优势，需要稳固的科技创新平台支撑。</w:t>
      </w:r>
    </w:p>
    <w:p w:rsidR="002957A9" w:rsidRDefault="002957A9" w:rsidP="002957A9">
      <w:pPr>
        <w:ind w:firstLineChars="200" w:firstLine="420"/>
        <w:jc w:val="left"/>
      </w:pPr>
      <w:r>
        <w:t xml:space="preserve"> 2021</w:t>
      </w:r>
      <w:r>
        <w:t>年</w:t>
      </w:r>
      <w:r>
        <w:t>12</w:t>
      </w:r>
      <w:r>
        <w:t>月</w:t>
      </w:r>
      <w:r>
        <w:t>21</w:t>
      </w:r>
      <w:r>
        <w:t>日，投入</w:t>
      </w:r>
      <w:r>
        <w:t>6.6</w:t>
      </w:r>
      <w:r>
        <w:t>亿元筹建的湖北三峡实验室揭牌，召开理事会第一次会议。</w:t>
      </w:r>
      <w:r>
        <w:t>2021</w:t>
      </w:r>
      <w:r>
        <w:t>年</w:t>
      </w:r>
      <w:r>
        <w:t>9</w:t>
      </w:r>
      <w:r>
        <w:t>月</w:t>
      </w:r>
      <w:r>
        <w:t>24</w:t>
      </w:r>
      <w:r>
        <w:t>日，省委书记应勇在兴发集团调研时指出，湖北三峡实验室方向选择准，运行机制好。</w:t>
      </w:r>
    </w:p>
    <w:p w:rsidR="002957A9" w:rsidRDefault="002957A9" w:rsidP="002957A9">
      <w:pPr>
        <w:ind w:firstLineChars="200" w:firstLine="420"/>
        <w:jc w:val="left"/>
      </w:pPr>
      <w:r>
        <w:t xml:space="preserve"> </w:t>
      </w:r>
      <w:r>
        <w:t>湖北三峡实验室设置了磷石膏综合利用、微电子关键化学品、磷基高端化学品等</w:t>
      </w:r>
      <w:r>
        <w:t>5</w:t>
      </w:r>
      <w:r>
        <w:t>大研究方向，成立磷石膏综合利用研究中心，启动磷石膏相关研究项目</w:t>
      </w:r>
      <w:r>
        <w:t>14</w:t>
      </w:r>
      <w:r>
        <w:t>项，设立开放基金</w:t>
      </w:r>
      <w:r>
        <w:t>1000</w:t>
      </w:r>
      <w:r>
        <w:t>万元，正式进入实质运行阶段。</w:t>
      </w:r>
    </w:p>
    <w:p w:rsidR="002957A9" w:rsidRDefault="002957A9" w:rsidP="002957A9">
      <w:pPr>
        <w:ind w:firstLineChars="200" w:firstLine="420"/>
        <w:jc w:val="left"/>
      </w:pPr>
      <w:r>
        <w:t xml:space="preserve"> 2021</w:t>
      </w:r>
      <w:r>
        <w:t>年，全市评审通过</w:t>
      </w:r>
      <w:r>
        <w:t>50</w:t>
      </w:r>
      <w:r>
        <w:t>家市级企校联合创新中心、</w:t>
      </w:r>
      <w:r>
        <w:t>24</w:t>
      </w:r>
      <w:r>
        <w:t>家市级工程技术研究中心。新增国家级创业孵化器</w:t>
      </w:r>
      <w:r>
        <w:t>1</w:t>
      </w:r>
      <w:r>
        <w:t>家，新增省级星创天地</w:t>
      </w:r>
      <w:r>
        <w:t>2</w:t>
      </w:r>
      <w:r>
        <w:t>家，新增省级企业技术中心</w:t>
      </w:r>
      <w:r>
        <w:t>4</w:t>
      </w:r>
      <w:r>
        <w:t>家，新增省级工程研究中心</w:t>
      </w:r>
      <w:r>
        <w:t>2</w:t>
      </w:r>
      <w:r>
        <w:t>家，国家级孵化器、众创空间、星创天地累计达到</w:t>
      </w:r>
      <w:r>
        <w:t>22</w:t>
      </w:r>
      <w:r>
        <w:t>家，省级孵化器、众创空间、星创天地累计达到</w:t>
      </w:r>
      <w:r>
        <w:t>38</w:t>
      </w:r>
      <w:r>
        <w:t>家。</w:t>
      </w:r>
    </w:p>
    <w:p w:rsidR="002957A9" w:rsidRDefault="002957A9" w:rsidP="002957A9">
      <w:pPr>
        <w:ind w:firstLineChars="200" w:firstLine="420"/>
        <w:jc w:val="left"/>
      </w:pPr>
      <w:r>
        <w:t xml:space="preserve"> </w:t>
      </w:r>
      <w:r>
        <w:t>推动科技成果转化</w:t>
      </w:r>
      <w:r>
        <w:t xml:space="preserve"> </w:t>
      </w:r>
      <w:r>
        <w:t>技术成交额达</w:t>
      </w:r>
      <w:r>
        <w:t>201</w:t>
      </w:r>
      <w:r>
        <w:t>亿元</w:t>
      </w:r>
    </w:p>
    <w:p w:rsidR="002957A9" w:rsidRDefault="002957A9" w:rsidP="002957A9">
      <w:pPr>
        <w:ind w:firstLineChars="200" w:firstLine="420"/>
        <w:jc w:val="left"/>
      </w:pPr>
      <w:r>
        <w:t xml:space="preserve"> 2021</w:t>
      </w:r>
      <w:r>
        <w:t>年，宜昌市推进科技成果转化中试研究基地建设，新增长机科技、东阳光长江药业、江宸新能源等</w:t>
      </w:r>
      <w:r>
        <w:t>6</w:t>
      </w:r>
      <w:r>
        <w:t>家省级中试基地。新增广伦达科技、辅创科技、宜昌科融创等</w:t>
      </w:r>
      <w:r>
        <w:t>3</w:t>
      </w:r>
      <w:r>
        <w:t>家省级技术转移示范机构。举办了第六届中国创新挑战赛现场赛，</w:t>
      </w:r>
      <w:r>
        <w:t>15</w:t>
      </w:r>
      <w:r>
        <w:t>个创新团队现场角逐，</w:t>
      </w:r>
      <w:r>
        <w:t>10</w:t>
      </w:r>
      <w:r>
        <w:t>个项目现场签约。</w:t>
      </w:r>
    </w:p>
    <w:p w:rsidR="002957A9" w:rsidRDefault="002957A9" w:rsidP="002957A9">
      <w:pPr>
        <w:ind w:firstLineChars="200" w:firstLine="420"/>
        <w:jc w:val="left"/>
      </w:pPr>
      <w:r>
        <w:t xml:space="preserve"> </w:t>
      </w:r>
      <w:r>
        <w:t>组织开展</w:t>
      </w:r>
      <w:r>
        <w:t>“</w:t>
      </w:r>
      <w:r>
        <w:t>科技企业高校院所行</w:t>
      </w:r>
      <w:r>
        <w:t>”</w:t>
      </w:r>
      <w:r>
        <w:t>，组织重点企业与高校科研院所进行技术需求对接，推动校企合作向纵深发展。</w:t>
      </w:r>
      <w:r>
        <w:t>“</w:t>
      </w:r>
      <w:r>
        <w:t>鄂西难选胶磷矿全反浮选和新型半水二水制备磷酸关键技术及产业化</w:t>
      </w:r>
      <w:r>
        <w:t>”</w:t>
      </w:r>
      <w:r>
        <w:t>等</w:t>
      </w:r>
      <w:r>
        <w:t>29</w:t>
      </w:r>
      <w:r>
        <w:t>个项目提名湖北省科学技术奖。全年技术合同登记交易</w:t>
      </w:r>
      <w:r>
        <w:t>5000</w:t>
      </w:r>
      <w:r>
        <w:t>余份，成交额</w:t>
      </w:r>
      <w:r>
        <w:t>201</w:t>
      </w:r>
      <w:r>
        <w:t>亿元。</w:t>
      </w:r>
    </w:p>
    <w:p w:rsidR="002957A9" w:rsidRDefault="002957A9" w:rsidP="002957A9">
      <w:pPr>
        <w:ind w:firstLineChars="200" w:firstLine="420"/>
        <w:jc w:val="left"/>
      </w:pPr>
      <w:r>
        <w:t xml:space="preserve"> </w:t>
      </w:r>
      <w:r>
        <w:t>持续优化创新环境</w:t>
      </w:r>
      <w:r>
        <w:t xml:space="preserve"> </w:t>
      </w:r>
      <w:r>
        <w:t>拿出</w:t>
      </w:r>
      <w:r>
        <w:t>75</w:t>
      </w:r>
      <w:r>
        <w:t>亿元吸引人才聚集</w:t>
      </w:r>
    </w:p>
    <w:p w:rsidR="002957A9" w:rsidRDefault="002957A9" w:rsidP="002957A9">
      <w:pPr>
        <w:ind w:firstLineChars="200" w:firstLine="420"/>
        <w:jc w:val="left"/>
      </w:pPr>
      <w:r>
        <w:t xml:space="preserve"> 2021</w:t>
      </w:r>
      <w:r>
        <w:t>年，宜昌市通过集聚要素，营造出热带雨林式的创新生态。市委市政府出台人才新政</w:t>
      </w:r>
      <w:r>
        <w:t>“1+4”</w:t>
      </w:r>
      <w:r>
        <w:t>政策包，五年拿出</w:t>
      </w:r>
      <w:r>
        <w:t>75</w:t>
      </w:r>
      <w:r>
        <w:t>亿元吸引人才聚集。</w:t>
      </w:r>
    </w:p>
    <w:p w:rsidR="002957A9" w:rsidRDefault="002957A9" w:rsidP="002957A9">
      <w:pPr>
        <w:ind w:firstLineChars="200" w:firstLine="420"/>
        <w:jc w:val="left"/>
      </w:pPr>
      <w:r>
        <w:t xml:space="preserve"> </w:t>
      </w:r>
      <w:r>
        <w:t>全市科技部门围绕人才新政，建立重点产业链科技人才信息库，组织开展科技领军人才</w:t>
      </w:r>
      <w:r>
        <w:t>“</w:t>
      </w:r>
      <w:r>
        <w:t>宜昌行</w:t>
      </w:r>
      <w:r>
        <w:t>”</w:t>
      </w:r>
      <w:r>
        <w:t>，培育</w:t>
      </w:r>
      <w:r>
        <w:t>“</w:t>
      </w:r>
      <w:r>
        <w:t>双创</w:t>
      </w:r>
      <w:r>
        <w:t>”</w:t>
      </w:r>
      <w:r>
        <w:t>战略团队，落实科技人员服务企业专项行动，用优良的创新环境筑巢引凤。</w:t>
      </w:r>
    </w:p>
    <w:p w:rsidR="002957A9" w:rsidRDefault="002957A9" w:rsidP="002957A9">
      <w:pPr>
        <w:ind w:firstLineChars="200" w:firstLine="420"/>
        <w:jc w:val="left"/>
      </w:pPr>
      <w:r>
        <w:t xml:space="preserve"> </w:t>
      </w:r>
      <w:r>
        <w:t>吸引陈芬儿、王焰新、段雪等</w:t>
      </w:r>
      <w:r>
        <w:t>8</w:t>
      </w:r>
      <w:r>
        <w:t>位院士参建湖北三峡实验室，充分发挥专家在重大科技工作中的战略咨询和智力支撑作用。制定</w:t>
      </w:r>
      <w:r>
        <w:t>“</w:t>
      </w:r>
      <w:r>
        <w:t>免申即享</w:t>
      </w:r>
      <w:r>
        <w:t>”</w:t>
      </w:r>
      <w:r>
        <w:t>政策清单，财政科技奖补资金直达企业，撬动相关企业科研项目投入</w:t>
      </w:r>
      <w:r>
        <w:t>4.5</w:t>
      </w:r>
      <w:r>
        <w:t>亿元。加大向上争取力度，征集、储备</w:t>
      </w:r>
      <w:r>
        <w:t>“</w:t>
      </w:r>
      <w:r>
        <w:t>厅市会商</w:t>
      </w:r>
      <w:r>
        <w:t>”</w:t>
      </w:r>
      <w:r>
        <w:t>项目</w:t>
      </w:r>
      <w:r>
        <w:t>55</w:t>
      </w:r>
      <w:r>
        <w:t>个。推动银企对接，备案</w:t>
      </w:r>
      <w:r>
        <w:t>72</w:t>
      </w:r>
      <w:r>
        <w:t>笔</w:t>
      </w:r>
      <w:r>
        <w:t>“</w:t>
      </w:r>
      <w:r>
        <w:t>财政科技创新贷</w:t>
      </w:r>
      <w:r>
        <w:t>”</w:t>
      </w:r>
      <w:r>
        <w:t>，备案总金额达到</w:t>
      </w:r>
      <w:r>
        <w:t>2.1</w:t>
      </w:r>
      <w:r>
        <w:t>亿元。整合</w:t>
      </w:r>
      <w:r>
        <w:t>“</w:t>
      </w:r>
      <w:r>
        <w:t>外国人工作居留单一窗口</w:t>
      </w:r>
      <w:r>
        <w:t>”</w:t>
      </w:r>
      <w:r>
        <w:t>，进一步压减办结时间。组织开展科技领军人才</w:t>
      </w:r>
      <w:r>
        <w:t>“</w:t>
      </w:r>
      <w:r>
        <w:t>宜昌行</w:t>
      </w:r>
      <w:r>
        <w:t>”</w:t>
      </w:r>
      <w:r>
        <w:t>系列活动，</w:t>
      </w:r>
      <w:r>
        <w:t>4</w:t>
      </w:r>
      <w:r>
        <w:t>家</w:t>
      </w:r>
      <w:r>
        <w:t>“</w:t>
      </w:r>
      <w:r>
        <w:t>双创</w:t>
      </w:r>
      <w:r>
        <w:t>”</w:t>
      </w:r>
      <w:r>
        <w:t>战略团队入选省</w:t>
      </w:r>
      <w:r>
        <w:t>2020</w:t>
      </w:r>
      <w:r>
        <w:t>年</w:t>
      </w:r>
      <w:r>
        <w:t>“</w:t>
      </w:r>
      <w:r>
        <w:t>双创</w:t>
      </w:r>
      <w:r>
        <w:t>”</w:t>
      </w:r>
      <w:r>
        <w:t>战略团队。落实科技人员服务企业专项行动。加强创新文化建设</w:t>
      </w:r>
      <w:r>
        <w:rPr>
          <w:rFonts w:hint="eastAsia"/>
        </w:rPr>
        <w:t>，高质量举办科技活动周活动，组织开展科技成果展览，参与全市城市创新场景发布，科技活动周系列活动受到全国科技活动周组委会、科技部表彰。</w:t>
      </w:r>
    </w:p>
    <w:p w:rsidR="002957A9" w:rsidRDefault="002957A9" w:rsidP="002957A9">
      <w:pPr>
        <w:ind w:firstLineChars="200" w:firstLine="420"/>
        <w:jc w:val="left"/>
      </w:pPr>
      <w:r>
        <w:t xml:space="preserve"> </w:t>
      </w:r>
      <w:r>
        <w:t>破除思想之冰</w:t>
      </w:r>
      <w:r>
        <w:t xml:space="preserve"> </w:t>
      </w:r>
      <w:r>
        <w:t>科技治理水平不断提升</w:t>
      </w:r>
    </w:p>
    <w:p w:rsidR="002957A9" w:rsidRDefault="002957A9" w:rsidP="002957A9">
      <w:pPr>
        <w:ind w:firstLineChars="200" w:firstLine="420"/>
        <w:jc w:val="left"/>
      </w:pPr>
      <w:r>
        <w:t xml:space="preserve"> 2021</w:t>
      </w:r>
      <w:r>
        <w:t>年底，市科技局组织开展了</w:t>
      </w:r>
      <w:r>
        <w:t>“</w:t>
      </w:r>
      <w:r>
        <w:t>以思想破冰打造区域科技创新中心</w:t>
      </w:r>
      <w:r>
        <w:t>”</w:t>
      </w:r>
      <w:r>
        <w:t>大讨论活动，通过集中学习、研讨交流，组织全体党员干部学习邦普项目服务专班工作机制、工作作风，既查业务上的弱项，又查作风上的短板，聚力破除思想之冰、理念之冰、作风之冰。</w:t>
      </w:r>
    </w:p>
    <w:p w:rsidR="002957A9" w:rsidRDefault="002957A9" w:rsidP="002957A9">
      <w:pPr>
        <w:ind w:firstLineChars="200" w:firstLine="420"/>
        <w:jc w:val="left"/>
      </w:pPr>
      <w:r>
        <w:t xml:space="preserve"> </w:t>
      </w:r>
      <w:r>
        <w:t>组织全市科技系统干部职工开展</w:t>
      </w:r>
      <w:r>
        <w:t>“</w:t>
      </w:r>
      <w:r>
        <w:t>夜学</w:t>
      </w:r>
      <w:r>
        <w:t>”</w:t>
      </w:r>
      <w:r>
        <w:t>活动</w:t>
      </w:r>
      <w:r>
        <w:t>5</w:t>
      </w:r>
      <w:r>
        <w:t>场次。推动全系统干部队伍</w:t>
      </w:r>
      <w:r>
        <w:t>“</w:t>
      </w:r>
      <w:r>
        <w:t>思想意识跟上来、水平能力提起来、工作机制好起来</w:t>
      </w:r>
      <w:r>
        <w:t>”</w:t>
      </w:r>
      <w:r>
        <w:t>。创新开展党员干部职工积分制管理，加强对党员干部的履职管理，形成责任落实闭环。聚焦</w:t>
      </w:r>
      <w:r>
        <w:t>“</w:t>
      </w:r>
      <w:r>
        <w:t>新四抓</w:t>
      </w:r>
      <w:r>
        <w:t>”</w:t>
      </w:r>
      <w:r>
        <w:t>要求，编制完善全市科技创新</w:t>
      </w:r>
      <w:r>
        <w:t>“</w:t>
      </w:r>
      <w:r>
        <w:t>十四五</w:t>
      </w:r>
      <w:r>
        <w:t>”</w:t>
      </w:r>
      <w:r>
        <w:t>规划，发挥规划对全市科技创新布局和资源配置的引领指导作用。</w:t>
      </w:r>
    </w:p>
    <w:p w:rsidR="002957A9" w:rsidRDefault="002957A9" w:rsidP="002957A9">
      <w:pPr>
        <w:ind w:firstLineChars="200" w:firstLine="420"/>
        <w:jc w:val="right"/>
      </w:pPr>
      <w:r w:rsidRPr="00DC5D31">
        <w:rPr>
          <w:rFonts w:hint="eastAsia"/>
        </w:rPr>
        <w:t>秭归县人民政府</w:t>
      </w:r>
      <w:r w:rsidRPr="00DC5D31">
        <w:t>2022-02-18</w:t>
      </w:r>
    </w:p>
    <w:p w:rsidR="002957A9" w:rsidRDefault="002957A9" w:rsidP="0045065D">
      <w:pPr>
        <w:sectPr w:rsidR="002957A9" w:rsidSect="0045065D">
          <w:type w:val="continuous"/>
          <w:pgSz w:w="11906" w:h="16838"/>
          <w:pgMar w:top="1644" w:right="1236" w:bottom="1418" w:left="1814" w:header="851" w:footer="907" w:gutter="0"/>
          <w:pgNumType w:start="1"/>
          <w:cols w:space="720"/>
          <w:docGrid w:type="lines" w:linePitch="341" w:charSpace="2373"/>
        </w:sectPr>
      </w:pPr>
    </w:p>
    <w:p w:rsidR="00E92019" w:rsidRDefault="00E92019"/>
    <w:sectPr w:rsidR="00E920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57A9"/>
    <w:rsid w:val="002957A9"/>
    <w:rsid w:val="00E920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57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57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448</Words>
  <Characters>2555</Characters>
  <Application>Microsoft Office Word</Application>
  <DocSecurity>0</DocSecurity>
  <Lines>21</Lines>
  <Paragraphs>5</Paragraphs>
  <ScaleCrop>false</ScaleCrop>
  <Company>Win10NeT.COM</Company>
  <LinksUpToDate>false</LinksUpToDate>
  <CharactersWithSpaces>2998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