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4383" w:rsidRDefault="002A4383" w:rsidP="00C76479">
      <w:pPr>
        <w:pStyle w:val="1"/>
      </w:pPr>
      <w:r w:rsidRPr="00C76479">
        <w:rPr>
          <w:rFonts w:hint="eastAsia"/>
        </w:rPr>
        <w:t>铜仁市科学技术局</w:t>
      </w:r>
      <w:r w:rsidRPr="00C76479">
        <w:t>2020年工作要点</w:t>
      </w:r>
    </w:p>
    <w:p w:rsidR="002A4383" w:rsidRDefault="002A4383" w:rsidP="002A4383">
      <w:pPr>
        <w:ind w:firstLineChars="200" w:firstLine="420"/>
      </w:pPr>
      <w:r>
        <w:t>2020</w:t>
      </w:r>
      <w:r>
        <w:t>年，是全面完成</w:t>
      </w:r>
      <w:r>
        <w:t>“</w:t>
      </w:r>
      <w:r>
        <w:t>十三五</w:t>
      </w:r>
      <w:r>
        <w:t>”</w:t>
      </w:r>
      <w:r>
        <w:t>规划的关键一年，也是决胜脱贫攻坚之年，是决胜全面建成小康社会的关键一年。今年全市科技工作总的要求是：以习近平新时代中国特色社会主义思想为指引，紧紧围绕</w:t>
      </w:r>
      <w:r>
        <w:t>“</w:t>
      </w:r>
      <w:r>
        <w:t>一区五地</w:t>
      </w:r>
      <w:r>
        <w:t>”</w:t>
      </w:r>
      <w:r>
        <w:t>建设，以提升科技创新能力、加速科技成果转化为主线，以实施聚集科技力量打赢脱贫攻坚战三年行动为抓手，加快集聚创新资源要素，着力构建优质创新创业生态系统，充分发挥科技创新在全面创新中的核心作用，全力助推铜仁经济实现高质量发展。</w:t>
      </w:r>
    </w:p>
    <w:p w:rsidR="002A4383" w:rsidRDefault="002A4383" w:rsidP="002A4383">
      <w:pPr>
        <w:ind w:firstLineChars="200" w:firstLine="420"/>
      </w:pPr>
      <w:r>
        <w:rPr>
          <w:rFonts w:hint="eastAsia"/>
        </w:rPr>
        <w:t>为深入贯彻落实中央、省委、市委关于科技创新工作的决策部署，现提出如下工作要点：</w:t>
      </w:r>
    </w:p>
    <w:p w:rsidR="002A4383" w:rsidRDefault="002A4383" w:rsidP="002A4383">
      <w:pPr>
        <w:ind w:firstLineChars="200" w:firstLine="420"/>
      </w:pPr>
      <w:r>
        <w:rPr>
          <w:rFonts w:hint="eastAsia"/>
        </w:rPr>
        <w:t>一、深入学习贯彻习近平新时代中国特色社会主义思想</w:t>
      </w:r>
    </w:p>
    <w:p w:rsidR="002A4383" w:rsidRDefault="002A4383" w:rsidP="002A4383">
      <w:pPr>
        <w:ind w:firstLineChars="200" w:firstLine="420"/>
      </w:pPr>
      <w:r>
        <w:rPr>
          <w:rFonts w:hint="eastAsia"/>
        </w:rPr>
        <w:t>固化“不忘初心，牢记使命”主题教育学习成果，将学习贯彻习近平新时代中国特色社会主义思想作为首要政治任务，全面深刻领会习近平新时代中国特色社会主义思想的精神实质，在学懂弄通做实上狠下功夫，把习近平新时代中国特色社会主义思想作为新时代科技工作的根本遵循和行动指南。坚持党对科技工作的全面领导，全面贯彻党的基本理论、基本路线、基本方略，在全市科技系统牢固树立政治意识、大局意识、核心意识、看齐意识。坚持贯彻落实新发展理念，坚定不移把创新、协调、绿色、开放、共享发展理念贯穿到科技工作全过程各方面。坚持以人民为中心的发展思想，认真践行全心全意为人民服务的根本宗旨，紧紧依靠广大科技工作者扎实推进科技创新，紧紧依靠科技创新解决发展不平衡不充分问题。</w:t>
      </w:r>
    </w:p>
    <w:p w:rsidR="002A4383" w:rsidRDefault="002A4383" w:rsidP="002A4383">
      <w:pPr>
        <w:ind w:firstLineChars="200" w:firstLine="420"/>
      </w:pPr>
      <w:r>
        <w:rPr>
          <w:rFonts w:hint="eastAsia"/>
        </w:rPr>
        <w:t>二、深入推进业务工作取得新成效</w:t>
      </w:r>
    </w:p>
    <w:p w:rsidR="002A4383" w:rsidRDefault="002A4383" w:rsidP="002A4383">
      <w:pPr>
        <w:ind w:firstLineChars="200" w:firstLine="420"/>
      </w:pPr>
      <w:r>
        <w:rPr>
          <w:rFonts w:hint="eastAsia"/>
        </w:rPr>
        <w:t>（一）目标任务</w:t>
      </w:r>
    </w:p>
    <w:p w:rsidR="002A4383" w:rsidRDefault="002A4383" w:rsidP="002A4383">
      <w:pPr>
        <w:ind w:firstLineChars="200" w:firstLine="420"/>
      </w:pPr>
      <w:r>
        <w:t>2020</w:t>
      </w:r>
      <w:r>
        <w:t>年科技创新工作的主要目标是：围绕全面提升自主创新能力，加快转变经济发展方式这个中心，积极提升企业创新研发能力和高新区创业孵化能力。综合科技进步水平指数达</w:t>
      </w:r>
      <w:r>
        <w:t>56</w:t>
      </w:r>
      <w:r>
        <w:t>，新增高新技术企业</w:t>
      </w:r>
      <w:r>
        <w:t>10</w:t>
      </w:r>
      <w:r>
        <w:t>家，新增科技型中小企业入库</w:t>
      </w:r>
      <w:r>
        <w:t>35</w:t>
      </w:r>
      <w:r>
        <w:t>家，全社会研发投入占地区生产总值比重达到</w:t>
      </w:r>
      <w:r>
        <w:t>0.52%</w:t>
      </w:r>
      <w:r>
        <w:t>，企业研发经费投入达</w:t>
      </w:r>
      <w:r>
        <w:t>4.5</w:t>
      </w:r>
      <w:r>
        <w:t>亿元，高新技术产业产值达</w:t>
      </w:r>
      <w:r>
        <w:t>150</w:t>
      </w:r>
      <w:r>
        <w:t>亿元；省部级以上项目立项经费</w:t>
      </w:r>
      <w:r>
        <w:t>4600</w:t>
      </w:r>
      <w:r>
        <w:t>万元以上，其中争取省级以上农业科技项目</w:t>
      </w:r>
      <w:r>
        <w:t>20</w:t>
      </w:r>
      <w:r>
        <w:t>个、</w:t>
      </w:r>
      <w:r>
        <w:t>“</w:t>
      </w:r>
      <w:r>
        <w:t>三区人才</w:t>
      </w:r>
      <w:r>
        <w:t>”</w:t>
      </w:r>
      <w:r>
        <w:t>省级科技特派员经费</w:t>
      </w:r>
      <w:r>
        <w:t>200</w:t>
      </w:r>
      <w:r>
        <w:t>万元；技术合同认定登记</w:t>
      </w:r>
      <w:r>
        <w:t>5000</w:t>
      </w:r>
      <w:r>
        <w:t>万元以上；招商引资</w:t>
      </w:r>
      <w:r>
        <w:t>5000</w:t>
      </w:r>
      <w:r>
        <w:t>万元以上，到位资</w:t>
      </w:r>
      <w:r>
        <w:rPr>
          <w:rFonts w:hint="eastAsia"/>
        </w:rPr>
        <w:t>金</w:t>
      </w:r>
      <w:r>
        <w:t>2500</w:t>
      </w:r>
      <w:r>
        <w:t>万元以上；建设中药材基地</w:t>
      </w:r>
      <w:r>
        <w:t>500</w:t>
      </w:r>
      <w:r>
        <w:t>亩以上规模化基地</w:t>
      </w:r>
      <w:r>
        <w:t>100</w:t>
      </w:r>
      <w:r>
        <w:t>个、</w:t>
      </w:r>
      <w:r>
        <w:t>1000</w:t>
      </w:r>
      <w:r>
        <w:t>亩以上规模化基地</w:t>
      </w:r>
      <w:r>
        <w:t>50</w:t>
      </w:r>
      <w:r>
        <w:t>个。</w:t>
      </w:r>
    </w:p>
    <w:p w:rsidR="002A4383" w:rsidRDefault="002A4383" w:rsidP="002A4383">
      <w:pPr>
        <w:ind w:firstLineChars="200" w:firstLine="420"/>
      </w:pPr>
      <w:r>
        <w:rPr>
          <w:rFonts w:hint="eastAsia"/>
        </w:rPr>
        <w:t>（二）重点工作与主要措施</w:t>
      </w:r>
    </w:p>
    <w:p w:rsidR="002A4383" w:rsidRDefault="002A4383" w:rsidP="002A4383">
      <w:pPr>
        <w:ind w:firstLineChars="200" w:firstLine="420"/>
      </w:pPr>
      <w:r>
        <w:rPr>
          <w:rFonts w:hint="eastAsia"/>
        </w:rPr>
        <w:t>围绕以上目标要求，重点抓好以下几个方面工作：</w:t>
      </w:r>
    </w:p>
    <w:p w:rsidR="002A4383" w:rsidRDefault="002A4383" w:rsidP="002A4383">
      <w:pPr>
        <w:ind w:firstLineChars="200" w:firstLine="420"/>
      </w:pPr>
      <w:r>
        <w:t>1.</w:t>
      </w:r>
      <w:r>
        <w:t>狠抓增比进位工作。综合科技进步指数是科技工作的</w:t>
      </w:r>
      <w:r>
        <w:t>“</w:t>
      </w:r>
      <w:r>
        <w:t>风向标</w:t>
      </w:r>
      <w:r>
        <w:t>”</w:t>
      </w:r>
      <w:r>
        <w:t>，要精准把握重点指标数据，提前布局好指标体系工作抓手。做好年度任务分解，强化工作调度，真实反映科技对经济社会发展的贡献水平，确保</w:t>
      </w:r>
      <w:r>
        <w:t>2020</w:t>
      </w:r>
      <w:r>
        <w:t>年综合科技进步指数达到</w:t>
      </w:r>
      <w:r>
        <w:t>56</w:t>
      </w:r>
      <w:r>
        <w:t>，力争在全省的排名上升一位。</w:t>
      </w:r>
    </w:p>
    <w:p w:rsidR="002A4383" w:rsidRDefault="002A4383" w:rsidP="002A4383">
      <w:pPr>
        <w:ind w:firstLineChars="200" w:firstLine="420"/>
      </w:pPr>
      <w:r>
        <w:t>2.</w:t>
      </w:r>
      <w:r>
        <w:t>大力推进碧江高新区申创国家级高新区。围绕新材料、大健康、大数据、移动能源、智能终端等特色产业，按照国家高新区评价指标体系导向，聚集创新要素，优化创新创业孵化链条，狠抓创新载体建设，大力发展高新技术产业，逐步缩小我市省级高新区与国家级高新区的差距，积极对接省科技厅、国家科技部，高标准制定高新区发展规划，围绕碧江高新区创新能力提升工程，争取上级科技资金不低于</w:t>
      </w:r>
      <w:r>
        <w:t>1000</w:t>
      </w:r>
      <w:r>
        <w:t>万元，培育引进科技企业孵化器（众创空间）</w:t>
      </w:r>
      <w:r>
        <w:t>1</w:t>
      </w:r>
      <w:r>
        <w:t>家，加速推进国家高新区申创进程。</w:t>
      </w:r>
    </w:p>
    <w:p w:rsidR="002A4383" w:rsidRDefault="002A4383" w:rsidP="002A4383">
      <w:pPr>
        <w:ind w:firstLineChars="200" w:firstLine="420"/>
      </w:pPr>
      <w:r>
        <w:t>3.</w:t>
      </w:r>
      <w:r>
        <w:t>积极培育企业成为创新主体。深入实施</w:t>
      </w:r>
      <w:r>
        <w:t>“</w:t>
      </w:r>
      <w:r>
        <w:t>千企面对面</w:t>
      </w:r>
      <w:r>
        <w:t>”</w:t>
      </w:r>
      <w:r>
        <w:t>行动计划，制定高新技术企业培育行动计划，大力开展政策培训和企业辅导，落实高新技术企业后补助政策，强化企业自主创新能力，推动科技成果的创造和运用，提升高新技术企业数量和质量，壮大科技创新市场主体。确保</w:t>
      </w:r>
      <w:r>
        <w:t>2020</w:t>
      </w:r>
      <w:r>
        <w:t>年新增高新技术企业</w:t>
      </w:r>
      <w:r>
        <w:t>10</w:t>
      </w:r>
      <w:r>
        <w:t>家以上，全市有效高新技术企业突破</w:t>
      </w:r>
      <w:r>
        <w:t>50</w:t>
      </w:r>
      <w:r>
        <w:t>家，高新技术产业产值达到</w:t>
      </w:r>
      <w:r>
        <w:t>150</w:t>
      </w:r>
      <w:r>
        <w:t>亿元。</w:t>
      </w:r>
    </w:p>
    <w:p w:rsidR="002A4383" w:rsidRDefault="002A4383" w:rsidP="002A4383">
      <w:pPr>
        <w:ind w:firstLineChars="200" w:firstLine="420"/>
      </w:pPr>
      <w:r>
        <w:t>4.</w:t>
      </w:r>
      <w:r>
        <w:t>提升企业研发投入水平。加强科技政策与</w:t>
      </w:r>
      <w:r>
        <w:t>R&amp;D</w:t>
      </w:r>
      <w:r>
        <w:t>统计培训工作，充分利用第三方科技服务资源，深入开展政策宣讲与企业辅导，制定企业研发投入补助方案，鼓励企业加大研发投入，提升核心技术竞争力及产品竞争力，全年落实补助金额不低于</w:t>
      </w:r>
      <w:r>
        <w:t>300</w:t>
      </w:r>
      <w:r>
        <w:t>万元，撬动全市企业研发经费投入达</w:t>
      </w:r>
      <w:r>
        <w:t>4.5</w:t>
      </w:r>
      <w:r>
        <w:t>亿元以上。</w:t>
      </w:r>
    </w:p>
    <w:p w:rsidR="002A4383" w:rsidRDefault="002A4383" w:rsidP="002A4383">
      <w:pPr>
        <w:ind w:firstLineChars="200" w:firstLine="420"/>
      </w:pPr>
      <w:r>
        <w:t>5.</w:t>
      </w:r>
      <w:r>
        <w:t>加大科技项目争取力度。围绕国家、省级科技计划项目支持重点，主动建立沟通和对接的渠道，定期深入基层调研，加强对企业和科研机构的指导和服务，储备优秀重大（重点）科技项目，提高各类科技项目申报质量和管理水平，建设铜仁市科技项目库，力争</w:t>
      </w:r>
      <w:r>
        <w:t>2020</w:t>
      </w:r>
      <w:r>
        <w:t>年向上争取科技项目经费</w:t>
      </w:r>
      <w:r>
        <w:t>4600</w:t>
      </w:r>
      <w:r>
        <w:t>万元以上。</w:t>
      </w:r>
    </w:p>
    <w:p w:rsidR="002A4383" w:rsidRDefault="002A4383" w:rsidP="002A4383">
      <w:pPr>
        <w:ind w:firstLineChars="200" w:firstLine="420"/>
      </w:pPr>
      <w:r>
        <w:t>6.</w:t>
      </w:r>
      <w:r>
        <w:t>抓好农业农村科技工作。围绕生态茶、中药材、生态畜牧、食用菌、蔬菜产业、油茶产业、水果产业、生态渔业、竹产业</w:t>
      </w:r>
      <w:r>
        <w:t>9</w:t>
      </w:r>
      <w:r>
        <w:t>个产业发展，积极组织争取省级以上涉农科技项目，力争印江朗溪农业科技园区、梵天菌业星创天地等项目获得省级立项。</w:t>
      </w:r>
    </w:p>
    <w:p w:rsidR="002A4383" w:rsidRDefault="002A4383" w:rsidP="002A4383">
      <w:pPr>
        <w:ind w:firstLineChars="200" w:firstLine="420"/>
      </w:pPr>
      <w:r>
        <w:rPr>
          <w:rFonts w:hint="eastAsia"/>
        </w:rPr>
        <w:t>重点抓好中药材和食用菌两大产业的高质量发展，围绕竹荪、羊肚菌、香菇、黑木耳、茶树菇等菌种资源、菌株选育、野生食用菌驯化、质量控制等关键共性技术。支持印江食用菌农业科技园区或有条件的重点企业建设一批菌种繁育基地。</w:t>
      </w:r>
    </w:p>
    <w:p w:rsidR="002A4383" w:rsidRDefault="002A4383" w:rsidP="002A4383">
      <w:pPr>
        <w:ind w:firstLineChars="200" w:firstLine="420"/>
      </w:pPr>
      <w:r>
        <w:rPr>
          <w:rFonts w:hint="eastAsia"/>
        </w:rPr>
        <w:t>抓好技术市场工作。加强技术合同认定登记工作，通过创新券等形式为企业引进技术、购买科技服务等提供资金支持，技术合同认定登记</w:t>
      </w:r>
      <w:r>
        <w:t>5000</w:t>
      </w:r>
      <w:r>
        <w:t>万元以上。</w:t>
      </w:r>
    </w:p>
    <w:p w:rsidR="002A4383" w:rsidRDefault="002A4383" w:rsidP="002A4383">
      <w:pPr>
        <w:ind w:firstLineChars="200" w:firstLine="420"/>
      </w:pPr>
      <w:r>
        <w:t>7.</w:t>
      </w:r>
      <w:r>
        <w:t>抓好科技创新平台建设。引导企事业建立工程技术研究中心、重点实验室、科技企业孵化器、众创空间、院士工作站、大学科技园区等省、市级科技创新平台，推动建立博士后科研工作站，争取省级科技后补助；建立科普示范基地（梵天菌业）；依托市内外科研单位和重点企业，建设食用菌种资源库或研发中心、产业技术创新战略联盟、星创天地等科技创新平台。</w:t>
      </w:r>
    </w:p>
    <w:p w:rsidR="002A4383" w:rsidRDefault="002A4383" w:rsidP="002A4383">
      <w:pPr>
        <w:ind w:firstLineChars="200" w:firstLine="420"/>
      </w:pPr>
      <w:r>
        <w:t>8.</w:t>
      </w:r>
      <w:r>
        <w:t>抓好对外科技合作工作。加强与苏州市科技局对接，抓好科技扶贫协作工作，依托国家技术转移苏南中心和国家科技成果转化服务（苏州）示范基地，布局建设成果转移转化远程视频系统、苏大天宫（铜仁）孵化器，以及承接苏州市科技局对铜援建其他工作事项，为苏州铜仁工业园区提供科技支撑；以食用菌院士工作站为载体，围绕食用菌产业人才，积极开展合作。</w:t>
      </w:r>
    </w:p>
    <w:p w:rsidR="002A4383" w:rsidRDefault="002A4383" w:rsidP="002A4383">
      <w:pPr>
        <w:ind w:firstLineChars="200" w:firstLine="420"/>
      </w:pPr>
      <w:r>
        <w:rPr>
          <w:rFonts w:hint="eastAsia"/>
        </w:rPr>
        <w:t>做好外国人来华工作许可工作。按照省科技厅委托，继续开展好全市范围内的外国人来华工作许可通知、外国人来华工作许可、工作许可延期、短期工作许可、工作许可注销和企业使用外国人审核等涉外审批工作。</w:t>
      </w:r>
    </w:p>
    <w:p w:rsidR="002A4383" w:rsidRDefault="002A4383" w:rsidP="002A4383">
      <w:pPr>
        <w:ind w:firstLineChars="200" w:firstLine="420"/>
      </w:pPr>
      <w:r>
        <w:t>9.</w:t>
      </w:r>
      <w:r>
        <w:t>抓好中药材产业发展工作。利用我市现有中药材品种发展优势，在全市建立天麻、杜仲、黄精、缬草、石斛、花椒等重点发展品种和金银花、何首乌、白芨、党参、太子参、玄参、百合、丹参、鱼腥草等鼓励发展品种的种子种苗供给基地；通过不断扩大规模化基地数量和面积，提升基地标准化水平，以降低中药材产业单位面积生产成本，提高中药材示范基地单位面积产量，增加经济效益；争取</w:t>
      </w:r>
      <w:r>
        <w:t>2020</w:t>
      </w:r>
      <w:r>
        <w:t>年全省中药材现场会在铜仁召开。</w:t>
      </w:r>
    </w:p>
    <w:p w:rsidR="002A4383" w:rsidRDefault="002A4383" w:rsidP="002A4383">
      <w:pPr>
        <w:ind w:firstLineChars="200" w:firstLine="420"/>
      </w:pPr>
      <w:r>
        <w:rPr>
          <w:rFonts w:ascii="MS Mincho" w:eastAsia="MS Mincho" w:hAnsi="MS Mincho" w:cs="MS Mincho" w:hint="eastAsia"/>
        </w:rPr>
        <w:t>   </w:t>
      </w:r>
      <w:r>
        <w:t>（三）抓好</w:t>
      </w:r>
      <w:r>
        <w:t>“</w:t>
      </w:r>
      <w:r>
        <w:t>十四五</w:t>
      </w:r>
      <w:r>
        <w:t>”</w:t>
      </w:r>
      <w:r>
        <w:t>科技创新发展规划的制定</w:t>
      </w:r>
    </w:p>
    <w:p w:rsidR="002A4383" w:rsidRDefault="002A4383" w:rsidP="002A4383">
      <w:pPr>
        <w:ind w:firstLineChars="200" w:firstLine="420"/>
      </w:pPr>
      <w:r>
        <w:rPr>
          <w:rFonts w:ascii="MS Mincho" w:eastAsia="MS Mincho" w:hAnsi="MS Mincho" w:cs="MS Mincho" w:hint="eastAsia"/>
        </w:rPr>
        <w:t>    </w:t>
      </w:r>
      <w:r>
        <w:t>按照市委市政府的要求和统一部署，切实抓好规划制定。认真组织开展规划编制、论证、征求意见、报批等各个环节工作。</w:t>
      </w:r>
    </w:p>
    <w:p w:rsidR="002A4383" w:rsidRDefault="002A4383" w:rsidP="002A4383">
      <w:pPr>
        <w:ind w:firstLineChars="200" w:firstLine="420"/>
      </w:pPr>
      <w:r>
        <w:rPr>
          <w:rFonts w:hint="eastAsia"/>
        </w:rPr>
        <w:t>三、狠抓党风廉政建设工作</w:t>
      </w:r>
    </w:p>
    <w:p w:rsidR="002A4383" w:rsidRDefault="002A4383" w:rsidP="002A4383">
      <w:pPr>
        <w:ind w:firstLineChars="200" w:firstLine="420"/>
      </w:pPr>
      <w:r>
        <w:rPr>
          <w:rFonts w:hint="eastAsia"/>
        </w:rPr>
        <w:t>通过以政治建设为统领加强全面领导、认真落实全面从严治党主体责任、支持落实全面从严治党监督责任推动全面从严治党向纵深发展。通过全面加强执行力建设、强化专项整治驰而不息纠正“四风”问题。通过严查违纪案件、强化责任追究，坚持抓早抓小、治病救人，加强廉政教育、营造尚廉氛围坚决惩治违纪违规行为。通过加强对权力运行的监督检查，强化科技项目廉政风险点排查防控，规范权力运行。通过加强领导班子建设和干部队伍建设提升科技干部整体素质。</w:t>
      </w:r>
    </w:p>
    <w:p w:rsidR="002A4383" w:rsidRDefault="002A4383" w:rsidP="002A4383">
      <w:pPr>
        <w:ind w:firstLineChars="200" w:firstLine="420"/>
      </w:pPr>
      <w:r>
        <w:rPr>
          <w:rFonts w:hint="eastAsia"/>
        </w:rPr>
        <w:t>四、狠抓意识形态工作</w:t>
      </w:r>
    </w:p>
    <w:p w:rsidR="002A4383" w:rsidRDefault="002A4383" w:rsidP="002A4383">
      <w:pPr>
        <w:ind w:firstLineChars="200" w:firstLine="420"/>
      </w:pPr>
      <w:r>
        <w:rPr>
          <w:rFonts w:hint="eastAsia"/>
        </w:rPr>
        <w:t>加强市科技局党组对意识形态工作的领导，贯彻落实党的十九大精神和意识形态工作的指示。深入开展“不忘初心，牢记使命”主题教育活动，坚持“三会一课”和“两学一做”党员教育实践。坚持对“讲会”的管理，把控意识形态主阵地。维护网络意识形态安全，营造风清气正网络环境。落实局领导联系科室宗教工作制度，持续关注全局干部职工的信教情况。加强对意识形态领域发生的重大问题的处置能力，加强意识形态与工作目标两个责任制的考核。</w:t>
      </w:r>
    </w:p>
    <w:p w:rsidR="002A4383" w:rsidRDefault="002A4383" w:rsidP="002A4383">
      <w:pPr>
        <w:ind w:firstLineChars="200" w:firstLine="420"/>
      </w:pPr>
      <w:r>
        <w:rPr>
          <w:rFonts w:hint="eastAsia"/>
        </w:rPr>
        <w:t>五、其它日常工作</w:t>
      </w:r>
    </w:p>
    <w:p w:rsidR="002A4383" w:rsidRDefault="002A4383" w:rsidP="002A4383">
      <w:pPr>
        <w:ind w:firstLineChars="200" w:firstLine="420"/>
      </w:pPr>
      <w:r>
        <w:t>1.</w:t>
      </w:r>
      <w:r>
        <w:t>抓好科技宣传工作。按时完成科技活动周、防震减灾日、质量提升等活动及日常工作的宣传报道。</w:t>
      </w:r>
    </w:p>
    <w:p w:rsidR="002A4383" w:rsidRDefault="002A4383" w:rsidP="002A4383">
      <w:pPr>
        <w:ind w:firstLineChars="200" w:firstLine="420"/>
      </w:pPr>
      <w:r>
        <w:t>2.</w:t>
      </w:r>
      <w:r>
        <w:t>抓好档案管理工作。进一步规范收发文工作，及时归档。</w:t>
      </w:r>
    </w:p>
    <w:p w:rsidR="002A4383" w:rsidRDefault="002A4383" w:rsidP="002A4383">
      <w:pPr>
        <w:ind w:firstLineChars="200" w:firstLine="420"/>
      </w:pPr>
      <w:r>
        <w:t>3.</w:t>
      </w:r>
      <w:r>
        <w:t>抓好安全生产工作。把安全生产与业务同安排共部署；每季度开展安全隐患检查。</w:t>
      </w:r>
    </w:p>
    <w:p w:rsidR="002A4383" w:rsidRDefault="002A4383" w:rsidP="002A4383">
      <w:pPr>
        <w:ind w:firstLineChars="200" w:firstLine="420"/>
      </w:pPr>
      <w:r>
        <w:t>4.</w:t>
      </w:r>
      <w:r>
        <w:t>抓好社会治安综合治理。按季度开展单位办公区禁毒、反邪教、信访维稳、综治等日常工作</w:t>
      </w:r>
    </w:p>
    <w:p w:rsidR="002A4383" w:rsidRDefault="002A4383" w:rsidP="002A4383">
      <w:pPr>
        <w:ind w:firstLineChars="200" w:firstLine="420"/>
      </w:pPr>
      <w:r>
        <w:t>5.</w:t>
      </w:r>
      <w:r>
        <w:t>抓好依法行政工作。积极开展法制学习，认真开展学法用法年度考试；严格落实法律顾问制度，重大决策、重要文稿征求法律顾问意见。</w:t>
      </w:r>
    </w:p>
    <w:p w:rsidR="002A4383" w:rsidRDefault="002A4383" w:rsidP="002A4383">
      <w:pPr>
        <w:ind w:firstLineChars="200" w:firstLine="420"/>
      </w:pPr>
      <w:r>
        <w:t>6.</w:t>
      </w:r>
      <w:r>
        <w:t>抓好精神文明建设工作。积极开展五城联创宣传和帮扶工作；市科技局志愿服务队全年开展志愿服务活动</w:t>
      </w:r>
      <w:r>
        <w:t>4</w:t>
      </w:r>
      <w:r>
        <w:t>次以上。</w:t>
      </w:r>
    </w:p>
    <w:p w:rsidR="002A4383" w:rsidRDefault="002A4383" w:rsidP="002A4383">
      <w:pPr>
        <w:ind w:firstLineChars="200" w:firstLine="420"/>
      </w:pPr>
      <w:r>
        <w:t>7.</w:t>
      </w:r>
      <w:r>
        <w:t>抓好保密工作。加强保密工作法律法规学习，提高干部职工保密意识，签定局机关保密工作责任状，开展保密检查，坚决杜绝泄密事件。</w:t>
      </w:r>
    </w:p>
    <w:p w:rsidR="002A4383" w:rsidRDefault="002A4383" w:rsidP="002A4383">
      <w:pPr>
        <w:ind w:firstLineChars="200" w:firstLine="420"/>
      </w:pPr>
      <w:r>
        <w:t>8.</w:t>
      </w:r>
      <w:r>
        <w:t>抓好生态环境保护</w:t>
      </w:r>
      <w:r>
        <w:t>“</w:t>
      </w:r>
      <w:r>
        <w:t>党政同责、一岗双责</w:t>
      </w:r>
      <w:r>
        <w:t>”</w:t>
      </w:r>
      <w:r>
        <w:t>工作。每季度至少传达学习一次生态环境保护方面法律法规、决策部署，明确分管领导和专兼职工作人员，为生态环境保护工作提供科技支撑。</w:t>
      </w:r>
    </w:p>
    <w:p w:rsidR="002A4383" w:rsidRDefault="002A4383" w:rsidP="002A4383">
      <w:pPr>
        <w:ind w:firstLineChars="200" w:firstLine="420"/>
        <w:jc w:val="left"/>
      </w:pPr>
      <w:r>
        <w:t>9.</w:t>
      </w:r>
      <w:r>
        <w:t>开展国家安全教育，认真组织学习《国家安全知识百问》。</w:t>
      </w:r>
    </w:p>
    <w:p w:rsidR="002A4383" w:rsidRDefault="002A4383" w:rsidP="002A4383">
      <w:pPr>
        <w:ind w:firstLineChars="200" w:firstLine="420"/>
        <w:jc w:val="right"/>
      </w:pPr>
      <w:r w:rsidRPr="00DC5D31">
        <w:rPr>
          <w:rFonts w:ascii="MS Mincho" w:eastAsia="MS Mincho" w:hAnsi="MS Mincho" w:cs="MS Mincho" w:hint="eastAsia"/>
        </w:rPr>
        <w:t> </w:t>
      </w:r>
      <w:r w:rsidRPr="00DC5D31">
        <w:t>铜仁市科学技术局</w:t>
      </w:r>
      <w:r w:rsidRPr="00DC5D31">
        <w:rPr>
          <w:rFonts w:ascii="MS Mincho" w:eastAsia="MS Mincho" w:hAnsi="MS Mincho" w:cs="MS Mincho" w:hint="eastAsia"/>
        </w:rPr>
        <w:t> </w:t>
      </w:r>
      <w:r w:rsidRPr="00DC5D31">
        <w:t>2020</w:t>
      </w:r>
      <w:r>
        <w:rPr>
          <w:rFonts w:hint="eastAsia"/>
        </w:rPr>
        <w:t>-0</w:t>
      </w:r>
      <w:r w:rsidRPr="00DC5D31">
        <w:t>3</w:t>
      </w:r>
      <w:r>
        <w:rPr>
          <w:rFonts w:hint="eastAsia"/>
        </w:rPr>
        <w:t>-0</w:t>
      </w:r>
      <w:r w:rsidRPr="00DC5D31">
        <w:t>6</w:t>
      </w:r>
    </w:p>
    <w:p w:rsidR="002A4383" w:rsidRDefault="002A4383" w:rsidP="0045065D">
      <w:pPr>
        <w:sectPr w:rsidR="002A4383" w:rsidSect="0045065D">
          <w:type w:val="continuous"/>
          <w:pgSz w:w="11906" w:h="16838"/>
          <w:pgMar w:top="1644" w:right="1236" w:bottom="1418" w:left="1814" w:header="851" w:footer="907" w:gutter="0"/>
          <w:pgNumType w:start="1"/>
          <w:cols w:space="720"/>
          <w:docGrid w:type="lines" w:linePitch="341" w:charSpace="2373"/>
        </w:sectPr>
      </w:pPr>
    </w:p>
    <w:p w:rsidR="00D64871" w:rsidRDefault="00D64871"/>
    <w:sectPr w:rsidR="00D648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4383"/>
    <w:rsid w:val="002A4383"/>
    <w:rsid w:val="00D648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43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A43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550</Words>
  <Characters>3141</Characters>
  <Application>Microsoft Office Word</Application>
  <DocSecurity>0</DocSecurity>
  <Lines>26</Lines>
  <Paragraphs>7</Paragraphs>
  <ScaleCrop>false</ScaleCrop>
  <Company>Win10NeT.COM</Company>
  <LinksUpToDate>false</LinksUpToDate>
  <CharactersWithSpaces>3684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