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EE8" w:rsidRDefault="00911EE8" w:rsidP="00697F3F">
      <w:pPr>
        <w:pStyle w:val="1"/>
      </w:pPr>
      <w:r w:rsidRPr="00697F3F">
        <w:rPr>
          <w:rFonts w:hint="eastAsia"/>
        </w:rPr>
        <w:t>襄城区科技局党组“纪法同行“</w:t>
      </w:r>
      <w:r w:rsidRPr="00697F3F">
        <w:t xml:space="preserve"> 推动清廉机关建设</w:t>
      </w:r>
    </w:p>
    <w:p w:rsidR="00911EE8" w:rsidRDefault="00911EE8" w:rsidP="00911EE8">
      <w:pPr>
        <w:ind w:firstLineChars="200" w:firstLine="420"/>
      </w:pPr>
      <w:r>
        <w:t>9</w:t>
      </w:r>
      <w:r>
        <w:t>月</w:t>
      </w:r>
      <w:r>
        <w:t>23</w:t>
      </w:r>
      <w:r>
        <w:t>日下午，襄城区科技局党组组织党员干部学习了《中国共产党纪律处分条例》、《中华人民共和国监察法》、《中华人民共和国公职人员政务处分法》等国家法律法规，观看了廉政教育警示片《放纵贪婪人生崩盘》并相互交流了观看感及心得体会。</w:t>
      </w:r>
    </w:p>
    <w:p w:rsidR="00911EE8" w:rsidRDefault="00911EE8" w:rsidP="00911EE8">
      <w:pPr>
        <w:ind w:firstLineChars="200" w:firstLine="420"/>
      </w:pPr>
      <w:r>
        <w:rPr>
          <w:rFonts w:hint="eastAsia"/>
        </w:rPr>
        <w:t>襄城区科技局党组书记、局长贾金云着重强调了以下几点意见</w:t>
      </w:r>
      <w:r>
        <w:t>:</w:t>
      </w:r>
      <w:r>
        <w:t>一是吸取教训，警钟长鸣</w:t>
      </w:r>
      <w:r>
        <w:t>;</w:t>
      </w:r>
      <w:r>
        <w:t>二是坚定理想，筑牢防线</w:t>
      </w:r>
      <w:r>
        <w:t>;</w:t>
      </w:r>
      <w:r>
        <w:t>三是守好纪律底线与法律红线，算好人生政治账、经济账、名义帐和自由账</w:t>
      </w:r>
      <w:r>
        <w:t>;</w:t>
      </w:r>
      <w:r>
        <w:t>四是严于律己，做到廉洁从政</w:t>
      </w:r>
      <w:r>
        <w:t>;</w:t>
      </w:r>
      <w:r>
        <w:t>四是扛牢主体责任，加强管理。</w:t>
      </w:r>
    </w:p>
    <w:p w:rsidR="00911EE8" w:rsidRDefault="00911EE8" w:rsidP="00911EE8">
      <w:pPr>
        <w:ind w:firstLineChars="200" w:firstLine="420"/>
      </w:pPr>
      <w:r>
        <w:rPr>
          <w:rFonts w:hint="eastAsia"/>
        </w:rPr>
        <w:t>然后，贾金云同志结合廉政教育学习情况，声情并茂地给大家讲了一堂生动的廉政党课《坚定理想克己奉公</w:t>
      </w:r>
      <w:r>
        <w:t xml:space="preserve"> </w:t>
      </w:r>
      <w:r>
        <w:t>坚定不移地推进党风廉政建设》，理论与事例相结合，深入浅出地阐述了坚定理想信念、坚守廉洁自律的重要性，要求党员领导干部要自觉树立全心全意为人民服务的理念，自觉遵守各项廉洁纪律规定和相关法律法规，守好底线和红线，秉公用权，廉洁从政，不负组织和人民的重托。</w:t>
      </w:r>
    </w:p>
    <w:p w:rsidR="00911EE8" w:rsidRDefault="00911EE8" w:rsidP="00911EE8">
      <w:pPr>
        <w:ind w:firstLineChars="200" w:firstLine="420"/>
      </w:pPr>
      <w:r>
        <w:rPr>
          <w:rFonts w:hint="eastAsia"/>
        </w:rPr>
        <w:t>最后，全体党员干部进行了党风廉政建设知识测试，通过以考促学、以学促廉，促进全体党员干部深入学习党风廉政建设知识，对照廉政标准要求，自我反省，认真笃行。</w:t>
      </w:r>
    </w:p>
    <w:p w:rsidR="00911EE8" w:rsidRDefault="00911EE8" w:rsidP="00911EE8">
      <w:pPr>
        <w:ind w:firstLineChars="200" w:firstLine="420"/>
        <w:jc w:val="left"/>
      </w:pPr>
      <w:r>
        <w:rPr>
          <w:rFonts w:hint="eastAsia"/>
        </w:rPr>
        <w:t>此次“学”“讲”“考”活动的开展，提高了党员干部廉政理论知识素养，全体党员干部学廉、知廉、为廉，为清廉机关建设营造了浓厚的氛围。</w:t>
      </w:r>
    </w:p>
    <w:p w:rsidR="00911EE8" w:rsidRDefault="00911EE8" w:rsidP="00911EE8">
      <w:pPr>
        <w:ind w:firstLineChars="200" w:firstLine="420"/>
        <w:jc w:val="right"/>
      </w:pPr>
      <w:r w:rsidRPr="00697F3F">
        <w:rPr>
          <w:rFonts w:hint="eastAsia"/>
        </w:rPr>
        <w:t>襄城区科技局</w:t>
      </w:r>
      <w:r w:rsidRPr="00697F3F">
        <w:t>2021-09-26</w:t>
      </w:r>
    </w:p>
    <w:p w:rsidR="00911EE8" w:rsidRDefault="00911EE8" w:rsidP="009B2D47">
      <w:pPr>
        <w:sectPr w:rsidR="00911EE8" w:rsidSect="009B2D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6618D" w:rsidRDefault="0056618D"/>
    <w:sectPr w:rsidR="005661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1EE8"/>
    <w:rsid w:val="0056618D"/>
    <w:rsid w:val="00911E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1EE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11EE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500</Characters>
  <Application>Microsoft Office Word</Application>
  <DocSecurity>0</DocSecurity>
  <Lines>4</Lines>
  <Paragraphs>1</Paragraphs>
  <ScaleCrop>false</ScaleCrop>
  <Company>Win10NeT.COM</Company>
  <LinksUpToDate>false</LinksUpToDate>
  <CharactersWithSpaces>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2022-06-17T06:38:00Z</dcterms:created>
</cp:coreProperties>
</file>