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296" w:rsidRDefault="004F5296" w:rsidP="002F1C08">
      <w:pPr>
        <w:pStyle w:val="1"/>
      </w:pPr>
      <w:r w:rsidRPr="002F1C08">
        <w:rPr>
          <w:rFonts w:hint="eastAsia"/>
        </w:rPr>
        <w:t>厚植创新土壤</w:t>
      </w:r>
      <w:r w:rsidRPr="002F1C08">
        <w:t xml:space="preserve"> 弘扬科学精神</w:t>
      </w:r>
      <w:r w:rsidRPr="002F1C08">
        <w:t>——</w:t>
      </w:r>
      <w:r w:rsidRPr="002F1C08">
        <w:t>广西科协事业发展</w:t>
      </w:r>
      <w:r w:rsidRPr="002F1C08">
        <w:t>“</w:t>
      </w:r>
      <w:r w:rsidRPr="002F1C08">
        <w:t>十四五</w:t>
      </w:r>
      <w:r w:rsidRPr="002F1C08">
        <w:t>”</w:t>
      </w:r>
      <w:r w:rsidRPr="002F1C08">
        <w:t>规划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年，广西公民具备基本科学素质的比例要达到多少？</w:t>
      </w:r>
      <w:r>
        <w:t>5</w:t>
      </w:r>
      <w:r>
        <w:t>年内我区要建成运营多少个科技场馆？科协作为科技工作者之家，</w:t>
      </w:r>
      <w:r>
        <w:t>5</w:t>
      </w:r>
      <w:r>
        <w:t>年内如何完善人才奖励体系，拓宽科技工作者成长成才通道</w:t>
      </w:r>
      <w:r>
        <w:t>……</w:t>
      </w:r>
      <w:r>
        <w:t>记者近日从广西科协获悉，《广西壮族自治区科学技术协会事业发展</w:t>
      </w:r>
      <w:r>
        <w:t>“</w:t>
      </w:r>
      <w:r>
        <w:t>十四五</w:t>
      </w:r>
      <w:r>
        <w:t>”</w:t>
      </w:r>
      <w:r>
        <w:t>规划（</w:t>
      </w:r>
      <w:r>
        <w:t>2021—2025</w:t>
      </w:r>
      <w:r>
        <w:t>年）》（以下简称</w:t>
      </w:r>
      <w:r>
        <w:t>“</w:t>
      </w:r>
      <w:r>
        <w:t>规划</w:t>
      </w:r>
      <w:r>
        <w:t>”</w:t>
      </w:r>
      <w:r>
        <w:t>）出台，绘就了未来</w:t>
      </w:r>
      <w:r>
        <w:t>5</w:t>
      </w:r>
      <w:r>
        <w:t>年我区科协工作的发展路线图。</w:t>
      </w:r>
    </w:p>
    <w:p w:rsidR="004F5296" w:rsidRDefault="004F5296" w:rsidP="004F5296">
      <w:pPr>
        <w:ind w:firstLineChars="200" w:firstLine="420"/>
      </w:pPr>
      <w:r>
        <w:t>5</w:t>
      </w:r>
      <w:r>
        <w:t>年后广西公民科学素质比例达到</w:t>
      </w:r>
      <w:r>
        <w:t>11%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公民科学素质一般特指公民应具备的科学素质，它是决定公民的思维方式和行为方式、实现美好生活的前提。公众科学素质不高，一些不科学、伪科学的观念和行为就会“闻风而长”，愚昧迷信就会横行。因此，全面加速提升我区公民科学素质，对提高社会自主创新能力、提高人民生活质量至关重要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广西科协负责人介绍，</w:t>
      </w:r>
      <w:r>
        <w:t>2020</w:t>
      </w:r>
      <w:r>
        <w:t>年广西公民具备科学素质的比例为</w:t>
      </w:r>
      <w:r>
        <w:t>7.70%</w:t>
      </w:r>
      <w:r>
        <w:t>，比</w:t>
      </w:r>
      <w:r>
        <w:t>2015</w:t>
      </w:r>
      <w:r>
        <w:t>年的</w:t>
      </w:r>
      <w:r>
        <w:t>4.25%</w:t>
      </w:r>
      <w:r>
        <w:t>提高了</w:t>
      </w:r>
      <w:r>
        <w:t>3.45</w:t>
      </w:r>
      <w:r>
        <w:t>个百分点，超额完成</w:t>
      </w:r>
      <w:r>
        <w:t>“</w:t>
      </w:r>
      <w:r>
        <w:t>十三五</w:t>
      </w:r>
      <w:r>
        <w:t>”</w:t>
      </w:r>
      <w:r>
        <w:t>时期达到</w:t>
      </w:r>
      <w:r>
        <w:t>7.16%</w:t>
      </w:r>
      <w:r>
        <w:t>的目标任务。规划明确，未来</w:t>
      </w:r>
      <w:r>
        <w:t>5</w:t>
      </w:r>
      <w:r>
        <w:t>年，广西的未成年人、农民、产业工人、老年人、领导干部和公务员等重点人群科学素质要进一步提高，带动全民科学文化素质整体水平跨越提升，到</w:t>
      </w:r>
      <w:r>
        <w:t>2025</w:t>
      </w:r>
      <w:r>
        <w:t>年使广西公民具备基本科学素质的比例达到</w:t>
      </w:r>
      <w:r>
        <w:t>11%</w:t>
      </w:r>
      <w:r>
        <w:t>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如何厚植公民科学素质土壤？加强青少年科技教育工作是关键一环。继续深化广西青少年科技创新大赛、青少年机器人大赛、广西</w:t>
      </w:r>
      <w:r>
        <w:t>-</w:t>
      </w:r>
      <w:r>
        <w:t>东盟国家青少年科技交流等品牌教育活动，扩大提升其覆盖面和影响力。持续做好广西青少年科技创新自治区主席奖的组织实施工作，形成青少年科技教育工作合力。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农民是乡村振兴的关键群体，要围绕实施乡村振兴，加强科学素质培训，丰富三农科普资源，全方位提升农民科学素质。要大力弘扬新时代科学家精神、工匠精神，以提高制造业劳动力素质和鼓励创新为抓手，为经济建设主战场提供源源不断的高素质劳动大军。要抓住领导干部关键少数，强化党和国家事业中坚力量的职责定位，积极把科学素质教育纳入各类干部培训，提高科学决策水平，更好地引领科学发展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提升科普活动品牌影响力。深入开展全国科普日广西活动、八桂科普大行动、“科普惠农兴村计划”成果交流、科普大篷车“月月行”、乡村农寨万里行等主题科普活动，不断创新形式、丰富内容，培育一批覆盖面广、影响力大的活动品牌。紧贴人民群众的需求与受众习惯，完善科普信息服务网络，推动移动互联网、大数据、云计算等先进信息技术与传统平台融合，加强科普网站、</w:t>
      </w:r>
      <w:r>
        <w:t>e</w:t>
      </w:r>
      <w:r>
        <w:t>站、数字科技馆等媒体建设。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深化科普资源服务供给侧改革。推动科普产品研发与创新，推动原创性科普融合创作，鼓励社会各界参与科普产品研发与创新。实施跨界科普融合工程，推动公益模式与企业模式相结合，探索建立科普服务新模式，搭建产学研科普合作平台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助力科技人才脱颖而出</w:t>
      </w:r>
    </w:p>
    <w:p w:rsidR="004F5296" w:rsidRDefault="004F5296" w:rsidP="004F5296">
      <w:pPr>
        <w:ind w:firstLineChars="200" w:firstLine="420"/>
      </w:pPr>
      <w:r>
        <w:t>“</w:t>
      </w:r>
      <w:r>
        <w:t>科协作为科技工作者之家，在为科技工作者提供学术服务、成长服务、科技公共服务方面大有可为。据</w:t>
      </w:r>
      <w:r>
        <w:t>2019</w:t>
      </w:r>
      <w:r>
        <w:t>年公报统计，我区有各级科协</w:t>
      </w:r>
      <w:r>
        <w:t>125</w:t>
      </w:r>
      <w:r>
        <w:t>个，各级科协所属学会</w:t>
      </w:r>
      <w:r>
        <w:t>561</w:t>
      </w:r>
      <w:r>
        <w:t>个。今后</w:t>
      </w:r>
      <w:r>
        <w:t>5</w:t>
      </w:r>
      <w:r>
        <w:t>年，科协将在团结引领和联系服务科技工作者上拓展深度和广度。</w:t>
      </w:r>
      <w:r>
        <w:t>”</w:t>
      </w:r>
      <w:r>
        <w:t>广西科协相关负责人告诉记者。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完善人才评价表彰机制是重头戏。探索开展具有科协特点的科技人才评价工作，为健全完善我区新时代科技人才评价体系作贡献。依托广西青少年科技创新自治区主席奖、青年科技奖、创新争先奖、杰出工程师奖等表彰奖励平台，大力举荐表彰我区优秀科技人才，发挥好奖励和表彰的激励导向作用。推进广西青少年科技创新自治区主席奖评选奖励工作向纵深发展，激励青少年科技创新，为培养造就更多科技人才提供平台。积极争取设立“广西科学技术普及奖”，不断完善科协的人才奖励体系。鼓励自治区级学会（协会、研究会）发挥行业科技奖项的示范作用，积极开展表彰奖励活动，提升奖励活动质量水平，拓宽科技工作者成长成才的通道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同时，强化优秀科技人才举荐服务。做好院士专家举荐的指导服务工作，努力实现院士推荐成功突破。大力举荐广西优秀科技人才参评中国青年科技奖、中国青年女科学家奖、未来女科学家计划、中国科协求是杰出青年成果转化奖、全国创新争先奖候选人及候选团队、“最美科技工作者”，助力广西科技人才脱颖而出。充分发挥同行评价的基础性作用，大力推荐优秀科技人才到国家级科技社团和组织担任领导职务，扩大广西科技工作者的影响力。发挥海智计划基地的平台作用，完善和推进工作站建设，吸引动员更多海外优秀人才来桂创新创业创造。主动加强与海外华人科技社团的联系，加强同港澳台地区科技工作者的协同创新，为引进各类高科技紧缺人才服务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力争</w:t>
      </w:r>
      <w:r>
        <w:t>5</w:t>
      </w:r>
      <w:r>
        <w:t>年建成广西天文馆及</w:t>
      </w:r>
      <w:r>
        <w:t>10</w:t>
      </w:r>
      <w:r>
        <w:t>个科技馆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“科技场馆是科普宣传的重要阵地，推动广西特色现代科技馆体系创新升级是今后</w:t>
      </w:r>
      <w:r>
        <w:t>5</w:t>
      </w:r>
      <w:r>
        <w:t>年科协工作的重点。我们力争在</w:t>
      </w:r>
      <w:r>
        <w:t>‘</w:t>
      </w:r>
      <w:r>
        <w:t>十四五</w:t>
      </w:r>
      <w:r>
        <w:t>’</w:t>
      </w:r>
      <w:r>
        <w:t>末期建成开放广西天文馆，设区市科技馆建成运营达到</w:t>
      </w:r>
      <w:r>
        <w:t>10</w:t>
      </w:r>
      <w:r>
        <w:t>个左右。</w:t>
      </w:r>
      <w:r>
        <w:t>”</w:t>
      </w:r>
      <w:r>
        <w:t>广西科协业务负责人表示。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为此，我区多措并举加强科普基础设施建设，努力优化科普服务设施布局。发挥广西科技馆的示范引领作用，推进智慧科技馆建设，全面提升展览展品、教育活动、观众服务和管理运行等信息化水平，实现场馆的智能化管理和公众的个性化服务。进一步建立完善以实体科技馆为依托，流动科技馆、科普大篷车、农村中学科技馆、青少年科学工作室、数字科技馆为拓展和延伸，辐射基层科普设施的现代科技馆体系。加快广西天文馆和各市科技馆建设的步伐，鼓励支持其他专题科技馆等科普场馆设施建设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加强科普教育基地建设与管理，在加强现有科普基地建设基础上，建立一批海洋科普教育示范基地。推进各类群众文化活动场所、设施增加科普教育功能与内容。持续推动有条件的高校、科研院所、科技社团向公众开放实验室、陈列室和其他科技类设施，探索建立科普合作交流、科普设施共建、科普资源共享的有效机制。</w:t>
      </w:r>
    </w:p>
    <w:p w:rsidR="004F5296" w:rsidRDefault="004F5296" w:rsidP="004F5296">
      <w:pPr>
        <w:ind w:firstLineChars="200" w:firstLine="420"/>
      </w:pPr>
      <w:r>
        <w:rPr>
          <w:rFonts w:hint="eastAsia"/>
        </w:rPr>
        <w:t>此外，创新完善科普大篷车管理运行机制。充分发挥大篷车科普辐射功能，深化推进社会公共服务均等化。增加向我区市、县配发科普大篷车的数量，力争到“十四五”末期实现流动科技馆巡展和科普大篷车活动全覆盖。结合新时代文明实践中心（站、所）和党群服务中心建设，组织动员科研人员、教师、媒体从业者、学生、社区工作者参与科技志愿服务，推进科技志愿服务制度化、规范化、常态化。</w:t>
      </w:r>
    </w:p>
    <w:p w:rsidR="004F5296" w:rsidRDefault="004F5296" w:rsidP="002F1C08">
      <w:pPr>
        <w:jc w:val="right"/>
      </w:pPr>
      <w:r w:rsidRPr="002F1C08">
        <w:rPr>
          <w:rFonts w:hint="eastAsia"/>
        </w:rPr>
        <w:t>广西日报</w:t>
      </w:r>
      <w:r>
        <w:rPr>
          <w:rFonts w:hint="eastAsia"/>
        </w:rPr>
        <w:t>2021-5-10</w:t>
      </w:r>
    </w:p>
    <w:p w:rsidR="004F5296" w:rsidRDefault="004F5296" w:rsidP="002C7453">
      <w:pPr>
        <w:sectPr w:rsidR="004F5296" w:rsidSect="002C74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2F2D" w:rsidRDefault="009A2F2D"/>
    <w:sectPr w:rsidR="009A2F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5296"/>
    <w:rsid w:val="004F5296"/>
    <w:rsid w:val="009A2F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52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F529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380</Words>
  <Characters>2170</Characters>
  <Application>Microsoft Office Word</Application>
  <DocSecurity>0</DocSecurity>
  <Lines>18</Lines>
  <Paragraphs>5</Paragraphs>
  <ScaleCrop>false</ScaleCrop>
  <Company>Microsoft</Company>
  <LinksUpToDate>false</LinksUpToDate>
  <CharactersWithSpaces>2545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2022-06-21T07:51:00Z</dcterms:created>
</cp:coreProperties>
</file>