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21F6" w:rsidRDefault="00E421F6" w:rsidP="00CC1CBE">
      <w:pPr>
        <w:pStyle w:val="1"/>
      </w:pPr>
      <w:r w:rsidRPr="00CC1CBE">
        <w:rPr>
          <w:rFonts w:hint="eastAsia"/>
        </w:rPr>
        <w:t>贵港市科学技术局召开推进清廉机关建设工作动员部署会</w:t>
      </w:r>
    </w:p>
    <w:p w:rsidR="00E421F6" w:rsidRDefault="00E421F6" w:rsidP="00E421F6">
      <w:pPr>
        <w:ind w:firstLineChars="200" w:firstLine="420"/>
        <w:jc w:val="left"/>
      </w:pPr>
      <w:r>
        <w:t>4</w:t>
      </w:r>
      <w:r>
        <w:t>月</w:t>
      </w:r>
      <w:r>
        <w:t>25</w:t>
      </w:r>
      <w:r>
        <w:t>日，市科技局召开推进清廉机关建设工作动员部署会，局党组书记、局长覃祖兴主持会议并作动员部署讲话，市科技局全体干部职工参加会议。</w:t>
      </w:r>
    </w:p>
    <w:p w:rsidR="00E421F6" w:rsidRDefault="00E421F6" w:rsidP="00E421F6">
      <w:pPr>
        <w:ind w:firstLineChars="200" w:firstLine="420"/>
        <w:jc w:val="left"/>
      </w:pPr>
      <w:r>
        <w:rPr>
          <w:rFonts w:hint="eastAsia"/>
        </w:rPr>
        <w:t>会议传达学习了《中共贵港市委员会印发</w:t>
      </w:r>
      <w:r>
        <w:t>&lt;</w:t>
      </w:r>
      <w:r>
        <w:t>关于大力推进清廉贵港建设实施方案</w:t>
      </w:r>
      <w:r>
        <w:t>&gt;</w:t>
      </w:r>
      <w:r>
        <w:t>的通知》《中共贵港市委员会市直属机关工作委员会印发</w:t>
      </w:r>
      <w:r>
        <w:t>&lt;</w:t>
      </w:r>
      <w:r>
        <w:t>关于大力推进清廉机关建设实施方案</w:t>
      </w:r>
      <w:r>
        <w:t>&gt;</w:t>
      </w:r>
      <w:r>
        <w:t>的通知》等文件，市科技局党组成员、副局长李权峰就《贵港市科学技术局关于推进清廉机关建设的工作方案》作了详细解读，并部署我局清廉机关建设工作。</w:t>
      </w:r>
    </w:p>
    <w:p w:rsidR="00E421F6" w:rsidRDefault="00E421F6" w:rsidP="00E421F6">
      <w:pPr>
        <w:ind w:firstLineChars="200" w:firstLine="420"/>
        <w:jc w:val="left"/>
      </w:pPr>
      <w:r>
        <w:rPr>
          <w:rFonts w:hint="eastAsia"/>
        </w:rPr>
        <w:t>覃祖兴要求，一要充分认识、深刻领会建设清廉机关的重要意义，着力建设“政治清明、廉洁高效、担当务实、善作善成”的清廉机关，各业务科室所要积极参与到清廉机关和模范机关创建的各项工作中去。二要进一步压实责任，做到周密部署、组织保障、认真谋划、科学合理、分阶段实施，全面展现科技部门的担当作为和战斗本领，确保取得实实在在的成效。三要牢牢把握推进清廉机关建设的总要求和重点任务，扎实推进工作任务的落实，高质量完成清廉机关建设“六个一”规定动作和结合本单位实际的自选动作，打造忠诚干净担当的高素质干部队伍，为我市大力实施“人才兴市的支撑战略”和深入推进“科教振兴”战略提供组织保证。四要加强宣传引导，及时总结推进清廉机关建设工作中的好经验好做法，营造良好政治生态和发展环境。</w:t>
      </w:r>
    </w:p>
    <w:p w:rsidR="00E421F6" w:rsidRDefault="00E421F6" w:rsidP="00E421F6">
      <w:pPr>
        <w:ind w:firstLineChars="200" w:firstLine="420"/>
        <w:jc w:val="right"/>
      </w:pPr>
      <w:r w:rsidRPr="00CC1CBE">
        <w:rPr>
          <w:rFonts w:hint="eastAsia"/>
        </w:rPr>
        <w:t>贵港市科技局</w:t>
      </w:r>
      <w:r w:rsidRPr="00CC1CBE">
        <w:t>2022-04-26</w:t>
      </w:r>
    </w:p>
    <w:p w:rsidR="00E421F6" w:rsidRDefault="00E421F6" w:rsidP="009B2D47">
      <w:pPr>
        <w:sectPr w:rsidR="00E421F6" w:rsidSect="009B2D47">
          <w:type w:val="continuous"/>
          <w:pgSz w:w="11906" w:h="16838"/>
          <w:pgMar w:top="1644" w:right="1236" w:bottom="1418" w:left="1814" w:header="851" w:footer="907" w:gutter="0"/>
          <w:pgNumType w:start="1"/>
          <w:cols w:space="720"/>
          <w:docGrid w:type="lines" w:linePitch="341" w:charSpace="2373"/>
        </w:sectPr>
      </w:pPr>
    </w:p>
    <w:p w:rsidR="00172DE3" w:rsidRDefault="00172DE3"/>
    <w:sectPr w:rsidR="00172D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21F6"/>
    <w:rsid w:val="00172DE3"/>
    <w:rsid w:val="00E421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21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421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Words>
  <Characters>507</Characters>
  <Application>Microsoft Office Word</Application>
  <DocSecurity>0</DocSecurity>
  <Lines>4</Lines>
  <Paragraphs>1</Paragraphs>
  <ScaleCrop>false</ScaleCrop>
  <Company>Win10NeT.COM</Company>
  <LinksUpToDate>false</LinksUpToDate>
  <CharactersWithSpaces>594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2022-06-17T06:38:00Z</dcterms:created>
</cp:coreProperties>
</file>