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0512" w:rsidRDefault="00F20512" w:rsidP="00C154DA">
      <w:pPr>
        <w:pStyle w:val="1"/>
        <w:spacing w:line="245" w:lineRule="auto"/>
        <w:rPr>
          <w:rFonts w:hint="eastAsia"/>
        </w:rPr>
      </w:pPr>
      <w:r w:rsidRPr="00AD6837">
        <w:rPr>
          <w:rFonts w:hint="eastAsia"/>
        </w:rPr>
        <w:t>加强地下空间开发利用</w:t>
      </w:r>
      <w:r w:rsidRPr="00AD6837">
        <w:t xml:space="preserve"> 深圳已推进地下</w:t>
      </w:r>
      <w:r w:rsidRPr="00AD6837">
        <w:t>“</w:t>
      </w:r>
      <w:r w:rsidRPr="00AD6837">
        <w:t>未来之城</w:t>
      </w:r>
      <w:r w:rsidRPr="00AD6837">
        <w:t>”</w:t>
      </w:r>
      <w:r w:rsidRPr="00AD6837">
        <w:t>建设5200万平米</w:t>
      </w:r>
    </w:p>
    <w:p w:rsidR="00F20512" w:rsidRDefault="00F20512" w:rsidP="00F20512">
      <w:pPr>
        <w:spacing w:line="245" w:lineRule="auto"/>
        <w:ind w:firstLineChars="200" w:firstLine="420"/>
      </w:pPr>
      <w:r>
        <w:rPr>
          <w:rFonts w:hint="eastAsia"/>
        </w:rPr>
        <w:t>“</w:t>
      </w:r>
      <w:r>
        <w:t>21</w:t>
      </w:r>
      <w:r>
        <w:t>世纪是人类开发利用地下空间的世纪。</w:t>
      </w:r>
      <w:r>
        <w:t>”1991</w:t>
      </w:r>
      <w:r>
        <w:t>年，当摩天大厦的高度还在不断刷新城市天际线时，《东京宣言》对城市现代化建设将充分向地下发展延伸作出了未来畅想。</w:t>
      </w:r>
      <w:r>
        <w:t>2019</w:t>
      </w:r>
      <w:r>
        <w:t>年</w:t>
      </w:r>
      <w:r>
        <w:t>10</w:t>
      </w:r>
      <w:r>
        <w:t>月</w:t>
      </w:r>
      <w:r>
        <w:t>“</w:t>
      </w:r>
      <w:r>
        <w:t>世界城市日</w:t>
      </w:r>
      <w:r>
        <w:t>”</w:t>
      </w:r>
      <w:r>
        <w:t>，国际地下空间联合研究中心（</w:t>
      </w:r>
      <w:r>
        <w:t>ACUUS</w:t>
      </w:r>
      <w:r>
        <w:t>）、联合国人居署、深圳大学等共同主办的</w:t>
      </w:r>
      <w:r>
        <w:t>“</w:t>
      </w:r>
      <w:r>
        <w:t>全球城市地下空间开发利用峰会</w:t>
      </w:r>
      <w:r>
        <w:t>”</w:t>
      </w:r>
      <w:r>
        <w:t>发布了《上海宣言》，明确了人类未来将如何开发利用地下空间。</w:t>
      </w:r>
    </w:p>
    <w:p w:rsidR="00F20512" w:rsidRDefault="00F20512" w:rsidP="00F20512">
      <w:pPr>
        <w:spacing w:line="245" w:lineRule="auto"/>
        <w:ind w:firstLineChars="200" w:firstLine="420"/>
      </w:pPr>
      <w:r>
        <w:rPr>
          <w:rFonts w:hint="eastAsia"/>
        </w:rPr>
        <w:t>作为大会的重要成果，《上海宣言》凝结了包括深圳在内中国城市在地下空间开发利用领域的探索和实践，以地铁总里程、地下空间的开发规模和总量、地下综合体的开发水平及地下立体交通枢纽等走在世界前列的成果。</w:t>
      </w:r>
    </w:p>
    <w:p w:rsidR="00F20512" w:rsidRDefault="00F20512" w:rsidP="00F20512">
      <w:pPr>
        <w:spacing w:line="245" w:lineRule="auto"/>
        <w:ind w:firstLineChars="200" w:firstLine="420"/>
      </w:pPr>
      <w:r>
        <w:rPr>
          <w:rFonts w:hint="eastAsia"/>
        </w:rPr>
        <w:t>力推全球对话，《上海宣言》聚焦地下“造城”</w:t>
      </w:r>
    </w:p>
    <w:p w:rsidR="00F20512" w:rsidRDefault="00F20512" w:rsidP="00F20512">
      <w:pPr>
        <w:spacing w:line="245" w:lineRule="auto"/>
        <w:ind w:firstLineChars="200" w:firstLine="420"/>
      </w:pPr>
      <w:r>
        <w:t>21</w:t>
      </w:r>
      <w:r>
        <w:t>世纪向地下要空间、要资源、要安全是世界各国及地区现代化发展的必然趋势，地下空间高质量开发和可持续发展已成为国际共识。在此背景下，国际地下空间联合研究中心（</w:t>
      </w:r>
      <w:r>
        <w:t>ACUUS</w:t>
      </w:r>
      <w:r>
        <w:t>）与联合国人居署等发起了</w:t>
      </w:r>
      <w:r>
        <w:t>“</w:t>
      </w:r>
      <w:r>
        <w:t>城市地下空间</w:t>
      </w:r>
      <w:r>
        <w:t>2018-2019</w:t>
      </w:r>
      <w:r>
        <w:t>行动计划</w:t>
      </w:r>
      <w:r>
        <w:t>”</w:t>
      </w:r>
      <w:r>
        <w:t>，并召开</w:t>
      </w:r>
      <w:r>
        <w:t>“</w:t>
      </w:r>
      <w:r>
        <w:t>全球城市地下空间开发利用上海峰会</w:t>
      </w:r>
      <w:r>
        <w:t>”</w:t>
      </w:r>
      <w:r>
        <w:t>。中国工程院院士、深圳大学陈湘生教授和国际地下空间协会</w:t>
      </w:r>
      <w:r>
        <w:t>(ACUUS)</w:t>
      </w:r>
      <w:r>
        <w:t>主席</w:t>
      </w:r>
      <w:r>
        <w:t>Raymond Sterling</w:t>
      </w:r>
      <w:r>
        <w:t>教授应邀担任大会主席。</w:t>
      </w:r>
    </w:p>
    <w:p w:rsidR="00F20512" w:rsidRDefault="00F20512" w:rsidP="00F20512">
      <w:pPr>
        <w:spacing w:line="245" w:lineRule="auto"/>
        <w:ind w:firstLineChars="200" w:firstLine="420"/>
      </w:pPr>
      <w:r>
        <w:rPr>
          <w:rFonts w:hint="eastAsia"/>
        </w:rPr>
        <w:t>“《东京宣言》提出了应该开发利用地下空间，而《上海宣言》明确了如何去开发利用地下空间。”大会名誉主席、国家最高科学技术奖得主、中国工程院院士、陆军工程大学教授钱七虎指出，“破解城市空间发展的不足，要推动地上和地下两个城市的建设，利用地下空间，助力发展绿色建筑与绿色城市。目前，全国不少一线二线城市地下空间开发利用已经超过百万平方米，北京</w:t>
      </w:r>
      <w:r>
        <w:t>9600</w:t>
      </w:r>
      <w:r>
        <w:t>万平米，上海</w:t>
      </w:r>
      <w:r>
        <w:t>9400</w:t>
      </w:r>
      <w:r>
        <w:t>万平米，深圳</w:t>
      </w:r>
      <w:r>
        <w:t>5200</w:t>
      </w:r>
      <w:r>
        <w:t>万平米。随着利用的速度越来越快，面积越来越大，地下空间还可以更深层化、综合化、智能化的发展利用，比如将城市交通、停车、污水处理、</w:t>
      </w:r>
      <w:r>
        <w:rPr>
          <w:rFonts w:hint="eastAsia"/>
        </w:rPr>
        <w:t>商场、餐饮、休闲娱乐等转入地下，实现多重集约用地。”</w:t>
      </w:r>
    </w:p>
    <w:p w:rsidR="00F20512" w:rsidRDefault="00F20512" w:rsidP="00F20512">
      <w:pPr>
        <w:spacing w:line="245" w:lineRule="auto"/>
        <w:ind w:firstLineChars="200" w:firstLine="420"/>
      </w:pPr>
      <w:r>
        <w:rPr>
          <w:rFonts w:hint="eastAsia"/>
        </w:rPr>
        <w:t>“城市地下空间利用的形式包括城市轨道交通、地下商业街、地下综合体、综合管廊、地下停车场、地下道路和市政工程等。近年来，中国几乎实践了所有地下空间开发类型，形成了完善的地下空间产业链和一系列标准体系，这些都可在全球进行复制。”上海市政工程设计研究总院（集团）有限公司城交地下院副总工程师范益群介绍说。</w:t>
      </w:r>
    </w:p>
    <w:p w:rsidR="00F20512" w:rsidRDefault="00F20512" w:rsidP="00F20512">
      <w:pPr>
        <w:spacing w:line="245" w:lineRule="auto"/>
        <w:ind w:firstLineChars="200" w:firstLine="420"/>
      </w:pPr>
      <w:r>
        <w:rPr>
          <w:rFonts w:hint="eastAsia"/>
        </w:rPr>
        <w:t>宜居宜业宜游，深圳重塑地下空间和城市空间</w:t>
      </w:r>
    </w:p>
    <w:p w:rsidR="00F20512" w:rsidRDefault="00F20512" w:rsidP="00F20512">
      <w:pPr>
        <w:spacing w:line="245" w:lineRule="auto"/>
        <w:ind w:firstLineChars="200" w:firstLine="420"/>
      </w:pPr>
      <w:r>
        <w:rPr>
          <w:rFonts w:hint="eastAsia"/>
        </w:rPr>
        <w:t>从《东京宣言》到《上海宣言》，深圳不仅力推新一轮地下空间领域的全球对话，而且在地下空间开发利用领域先行探索，促进城市的包容性、安全性、韧性、可持续性等四大战略目标的实现，打造宜居宜业宜游的城市典范。</w:t>
      </w:r>
    </w:p>
    <w:p w:rsidR="00F20512" w:rsidRDefault="00F20512" w:rsidP="00F20512">
      <w:pPr>
        <w:spacing w:line="245" w:lineRule="auto"/>
        <w:ind w:firstLineChars="200" w:firstLine="420"/>
      </w:pPr>
      <w:r>
        <w:rPr>
          <w:rFonts w:hint="eastAsia"/>
        </w:rPr>
        <w:t>福田区车公庙，福田区政府和深业集团于</w:t>
      </w:r>
      <w:r>
        <w:t>2017</w:t>
      </w:r>
      <w:r>
        <w:t>年联合启动</w:t>
      </w:r>
      <w:r>
        <w:t>“</w:t>
      </w:r>
      <w:r>
        <w:t>未来之城</w:t>
      </w:r>
      <w:r>
        <w:t>”</w:t>
      </w:r>
      <w:r>
        <w:t>规划建设，对标世界一流城区（产业园），共绘复合型立体之城蓝图。其中，片区建筑的地下停车区和车公庙地铁站、下沙地铁站全部联通，智能化管理，增加地下慢行系统，加大地下商业空间开发，打造复合、集约、包容、绿色、智能的</w:t>
      </w:r>
      <w:r>
        <w:t>“</w:t>
      </w:r>
      <w:r>
        <w:t>全球</w:t>
      </w:r>
      <w:r>
        <w:t>24</w:t>
      </w:r>
      <w:r>
        <w:t>小时</w:t>
      </w:r>
      <w:r>
        <w:t>”</w:t>
      </w:r>
      <w:r>
        <w:t>概念城区。</w:t>
      </w:r>
    </w:p>
    <w:p w:rsidR="00F20512" w:rsidRDefault="00F20512" w:rsidP="00F20512">
      <w:pPr>
        <w:spacing w:line="245" w:lineRule="auto"/>
        <w:ind w:firstLineChars="200" w:firstLine="420"/>
      </w:pPr>
      <w:r>
        <w:rPr>
          <w:rFonts w:hint="eastAsia"/>
        </w:rPr>
        <w:t>罗湖区华润万象城，定位为华南地区最好、最具示范效应的都市型购物中心，除了拥有如米兰大道、阳光大道、幻彩天顶、浑圆天顶、空中花园等特色景观外，还提供购物、餐饮、休闲、娱乐在内的地下一站式服务和高品质的购物环境，内部采光通风、视觉环境达到国际一流水平，提高了城市生活品质质量，增强了地下空间的吸引力。</w:t>
      </w:r>
    </w:p>
    <w:p w:rsidR="00F20512" w:rsidRDefault="00F20512" w:rsidP="00F20512">
      <w:pPr>
        <w:spacing w:line="245" w:lineRule="auto"/>
        <w:ind w:firstLineChars="200" w:firstLine="420"/>
      </w:pPr>
      <w:r>
        <w:rPr>
          <w:rFonts w:hint="eastAsia"/>
        </w:rPr>
        <w:t>龙岗区布吉污水处理厂，国内第一座大规模、全地下、零污染、具有标志性意义的污水处理厂。项目占地面积</w:t>
      </w:r>
      <w:r>
        <w:t>5.95</w:t>
      </w:r>
      <w:r>
        <w:t>公顷。地面作为绿地休闲公园。污水处理厂、配套污水管网等全部隐藏于地下，不仅承担了深圳河湾水污染治理系统工程的关键任务，对于城市中心区污水处理厂选址及建设也提供了良好的借鉴。</w:t>
      </w:r>
    </w:p>
    <w:p w:rsidR="00F20512" w:rsidRDefault="00F20512" w:rsidP="00F20512">
      <w:pPr>
        <w:spacing w:line="245" w:lineRule="auto"/>
        <w:ind w:firstLineChars="200" w:firstLine="420"/>
      </w:pPr>
      <w:r>
        <w:rPr>
          <w:rFonts w:hint="eastAsia"/>
        </w:rPr>
        <w:t>“地下空间的开发利用是解决土地资源紧张、交通拥堵、拓展城市空间和缓解环境恶化的最有效途径，是建设美丽中国最重要的支撑。”陈湘生认为，“首先要有统一规划。深圳市规划部门在地铁建设过程中提前规划地下空间利用及配套。燃气、电力、污水管道等能建设的全部建好，目前不能建好的先规划好，重塑地下空间和城市空间。”籍此，陈湘生提出了“地铁域地下空间效能最大化”和重点开发“地铁枢纽（换乘站）地下空间资源”并与地上结合，建造“城市综合体”——“枢纽倍增经济效益”的理念。</w:t>
      </w:r>
    </w:p>
    <w:p w:rsidR="00F20512" w:rsidRDefault="00F20512" w:rsidP="00F20512">
      <w:pPr>
        <w:spacing w:line="245" w:lineRule="auto"/>
        <w:ind w:firstLineChars="200" w:firstLine="420"/>
      </w:pPr>
      <w:r>
        <w:rPr>
          <w:rFonts w:hint="eastAsia"/>
        </w:rPr>
        <w:t>“目前，深圳、广州、武汉等城市都开始了深隧试验段工程施工建设，通过修建地下深层隧道排水系统，提高城市防洪能力和减少初期雨水污染的功能。”中建地下空间有限公司董事长朱文汇点赞道。</w:t>
      </w:r>
    </w:p>
    <w:p w:rsidR="00F20512" w:rsidRDefault="00F20512" w:rsidP="00F20512">
      <w:pPr>
        <w:spacing w:line="245" w:lineRule="auto"/>
        <w:ind w:firstLineChars="200" w:firstLine="420"/>
      </w:pPr>
      <w:r>
        <w:rPr>
          <w:rFonts w:hint="eastAsia"/>
        </w:rPr>
        <w:t>打造未来之城，深圳引领关键技术科研创新</w:t>
      </w:r>
    </w:p>
    <w:p w:rsidR="00F20512" w:rsidRDefault="00F20512" w:rsidP="00F20512">
      <w:pPr>
        <w:spacing w:line="245" w:lineRule="auto"/>
        <w:ind w:firstLineChars="200" w:firstLine="420"/>
      </w:pPr>
      <w:r>
        <w:rPr>
          <w:rFonts w:hint="eastAsia"/>
        </w:rPr>
        <w:t>未来，很多城市将有两张地图，一张描绘地上空间，一张描述地下空间。而在深圳前海，这座地下新城的开发纵深达</w:t>
      </w:r>
      <w:r>
        <w:t>30</w:t>
      </w:r>
      <w:r>
        <w:t>米、开发利用规模约</w:t>
      </w:r>
      <w:r>
        <w:t>660</w:t>
      </w:r>
      <w:r>
        <w:t>万平方米，体量在全球居于前列。其中包括地平线下的立交桥，</w:t>
      </w:r>
      <w:r>
        <w:t>9</w:t>
      </w:r>
      <w:r>
        <w:t>条轨道汇集，地下步行骨干系统约</w:t>
      </w:r>
      <w:r>
        <w:t>25</w:t>
      </w:r>
      <w:r>
        <w:t>公里，覆盖</w:t>
      </w:r>
      <w:r>
        <w:t>80%</w:t>
      </w:r>
      <w:r>
        <w:t>开发区域。大型餐饮、商场可供市民参观、购物与停留。多个下沉式广场和天井，可以使阳光照到地下</w:t>
      </w:r>
      <w:r>
        <w:t>4</w:t>
      </w:r>
      <w:r>
        <w:t>层，自然通风，消除地下空间的幽闭感觉，提高人居舒适度。前海不仅为打造国际化样板城区和地下空间的综合开发利用指明了方向，提供了富有</w:t>
      </w:r>
      <w:r>
        <w:t>“</w:t>
      </w:r>
      <w:r>
        <w:t>国际范</w:t>
      </w:r>
      <w:r>
        <w:t>”</w:t>
      </w:r>
      <w:r>
        <w:t>的启发和借鉴，由于其在填海造地的软基施工，也</w:t>
      </w:r>
      <w:r>
        <w:rPr>
          <w:rFonts w:hint="eastAsia"/>
        </w:rPr>
        <w:t>为攻克大规模软基处理的施工难点提供了创新经验。</w:t>
      </w:r>
    </w:p>
    <w:p w:rsidR="00F20512" w:rsidRDefault="00F20512" w:rsidP="00F20512">
      <w:pPr>
        <w:spacing w:line="245" w:lineRule="auto"/>
        <w:ind w:firstLineChars="200" w:firstLine="420"/>
      </w:pPr>
      <w:r>
        <w:rPr>
          <w:rFonts w:hint="eastAsia"/>
        </w:rPr>
        <w:t>如今，深圳地铁每公里地下空间的接驳面积、地下空间开发体量均已位居全国第一。华强北枢纽除带动就业外还极大地满足了广大市民和旅游者的需求，成为效能最大化的典范。连城新天地全长</w:t>
      </w:r>
      <w:r>
        <w:t>1.5</w:t>
      </w:r>
      <w:r>
        <w:t>公里，贯穿多站厅、连接多个楼宇和下沉广场，荣获了中国第一条</w:t>
      </w:r>
      <w:r>
        <w:t>“</w:t>
      </w:r>
      <w:r>
        <w:t>中国城轨交通商业示范街</w:t>
      </w:r>
      <w:r>
        <w:t>”</w:t>
      </w:r>
      <w:r>
        <w:t>称号。在复杂的地层结构中，既要建设地铁，又要保障上方建筑物的安全，陈湘生与地铁团队同事们攻克了一系列世界级、国家级难题：地铁一期工程，采用浅埋暗挖法重叠隧道方案，使隧道线路从</w:t>
      </w:r>
      <w:r>
        <w:t>4</w:t>
      </w:r>
      <w:r>
        <w:t>座建筑物下安然穿过，奠定了我国地铁建设史上桩基托换技术的基础，获得了国家科技</w:t>
      </w:r>
      <w:r>
        <w:rPr>
          <w:rFonts w:hint="eastAsia"/>
        </w:rPr>
        <w:t>进步奖二等奖。在前海，通过六七年时间试验摸索创立的跨地铁运营隧道地下空间综合施工技术，突破国际禁区，成功解决了地铁安全保护区土地地下空间资源利用重大技术难题，为前海释放了直接土地面积近</w:t>
      </w:r>
      <w:r>
        <w:t>24</w:t>
      </w:r>
      <w:r>
        <w:t>万平方米。</w:t>
      </w:r>
    </w:p>
    <w:p w:rsidR="00F20512" w:rsidRDefault="00F20512" w:rsidP="00F20512">
      <w:pPr>
        <w:spacing w:line="245" w:lineRule="auto"/>
        <w:ind w:firstLineChars="200" w:firstLine="420"/>
      </w:pPr>
      <w:r>
        <w:t>2019</w:t>
      </w:r>
      <w:r>
        <w:t>年</w:t>
      </w:r>
      <w:r>
        <w:t>11</w:t>
      </w:r>
      <w:r>
        <w:t>月，京东管道</w:t>
      </w:r>
      <w:r>
        <w:t>-</w:t>
      </w:r>
      <w:r>
        <w:t>胶囊快递配送视频披露。这意味着中国快递从管道直送到家的时代或将在全球率先开启。</w:t>
      </w:r>
      <w:r>
        <w:t>2018</w:t>
      </w:r>
      <w:r>
        <w:t>年初，在深圳市委市政府的支持下，深圳大学成立了未来地下城市研究院。作为创院院长，他带领团队开展了城市地下空间大规模综合利用中的规划、设计、施工和运维等系统性研究的筹划。看准目前全球已有</w:t>
      </w:r>
      <w:r>
        <w:t>8</w:t>
      </w:r>
      <w:r>
        <w:t>个大型城市在开展韧性城市建设，建立韧性城市已经成为未来城市安全的发展方向。而城市基础设施的韧性是支撑韧性城市的关键。为此，今年初，在广东省和教育部大力支持下，深圳大学由陈湘生院士牵头，筹组</w:t>
      </w:r>
      <w:r>
        <w:t>“</w:t>
      </w:r>
      <w:r>
        <w:t>滨海城市韧性基础设施教</w:t>
      </w:r>
      <w:r>
        <w:rPr>
          <w:rFonts w:hint="eastAsia"/>
        </w:rPr>
        <w:t>育部重点实验室”。日前已经获得教育部的批复。去年，陈湘生院士向国家自然基金委建议《超大城市深层地下空间韧性基础理论研究》立项，</w:t>
      </w:r>
      <w:r>
        <w:t xml:space="preserve"> </w:t>
      </w:r>
      <w:r>
        <w:t>今年年初获得该重点项目资助。此外，陈湘生院士团队联合其他单位，获得两项国家重点研发计划</w:t>
      </w:r>
      <w:r>
        <w:t>“</w:t>
      </w:r>
      <w:r>
        <w:t>物联网与智慧城市关键技术及示范</w:t>
      </w:r>
      <w:r>
        <w:t>”</w:t>
      </w:r>
      <w:r>
        <w:t>重大专项课题。</w:t>
      </w:r>
    </w:p>
    <w:p w:rsidR="00F20512" w:rsidRPr="00AD6837" w:rsidRDefault="00F20512" w:rsidP="00F20512">
      <w:pPr>
        <w:spacing w:line="245" w:lineRule="auto"/>
        <w:ind w:firstLineChars="200" w:firstLine="420"/>
        <w:rPr>
          <w:rFonts w:hint="eastAsia"/>
        </w:rPr>
      </w:pPr>
      <w:r>
        <w:rPr>
          <w:rFonts w:hint="eastAsia"/>
        </w:rPr>
        <w:t>“未来地下空间的构想会更多，交通枢纽、智慧型的立体地下车库、地下商业街、地下综合体、地下物流、综合管廊、图书馆、信息中心、休闲和娱乐场所解决城市内涝难题的深隧、地下仓储空间、人防空间及军事设施、公共空间、步行街等，结合灾害预控等智能系统建立地下空间安全和便捷的智能管理体系等。希望在深圳建成世界最好的地下空间，创造更优美的地面环境，成为一个更加安全、绿色、智能、温馨的韧性城市。”用行动落实习总书记“建设美丽中国”的指示，为深圳城市空间、生态环境和经济社会发展的可持续，奠定坚实的基础。让深圳人民有更强的幸福获得感。陈湘生说。</w:t>
      </w:r>
    </w:p>
    <w:p w:rsidR="00F20512" w:rsidRPr="00AD6837" w:rsidRDefault="00F20512" w:rsidP="00F20512">
      <w:pPr>
        <w:spacing w:line="245" w:lineRule="auto"/>
        <w:ind w:firstLineChars="200" w:firstLine="420"/>
        <w:jc w:val="right"/>
        <w:rPr>
          <w:rFonts w:hint="eastAsia"/>
        </w:rPr>
      </w:pPr>
      <w:r w:rsidRPr="00AD6837">
        <w:rPr>
          <w:rFonts w:hint="eastAsia"/>
        </w:rPr>
        <w:t>南京市人民防空办公室网站</w:t>
      </w:r>
      <w:smartTag w:uri="urn:schemas-microsoft-com:office:smarttags" w:element="chsdate">
        <w:smartTagPr>
          <w:attr w:name="IsROCDate" w:val="False"/>
          <w:attr w:name="IsLunarDate" w:val="False"/>
          <w:attr w:name="Day" w:val="30"/>
          <w:attr w:name="Month" w:val="12"/>
          <w:attr w:name="Year" w:val="2019"/>
        </w:smartTagPr>
        <w:r w:rsidRPr="00AD6837">
          <w:t>2019-12-30</w:t>
        </w:r>
      </w:smartTag>
    </w:p>
    <w:p w:rsidR="00F20512" w:rsidRDefault="00F20512" w:rsidP="003925AC">
      <w:pPr>
        <w:sectPr w:rsidR="00F20512" w:rsidSect="003925AC">
          <w:type w:val="continuous"/>
          <w:pgSz w:w="11906" w:h="16838" w:code="9"/>
          <w:pgMar w:top="1644" w:right="1236" w:bottom="1418" w:left="1814" w:header="851" w:footer="907" w:gutter="0"/>
          <w:pgNumType w:start="1"/>
          <w:cols w:space="425"/>
          <w:docGrid w:type="lines" w:linePitch="341" w:charSpace="2373"/>
        </w:sectPr>
      </w:pPr>
    </w:p>
    <w:p w:rsidR="002D6937" w:rsidRDefault="002D6937"/>
    <w:sectPr w:rsidR="002D69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0512"/>
    <w:rsid w:val="002D6937"/>
    <w:rsid w:val="00F205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205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20512"/>
    <w:rPr>
      <w:rFonts w:ascii="黑体" w:eastAsia="黑体" w:hAnsi="宋体" w:cs="Times New Roman"/>
      <w:b/>
      <w:kern w:val="36"/>
      <w:sz w:val="32"/>
      <w:szCs w:val="32"/>
    </w:rPr>
  </w:style>
  <w:style w:type="paragraph" w:customStyle="1" w:styleId="Char2CharCharChar">
    <w:name w:val="Char2 Char Char Char"/>
    <w:basedOn w:val="a"/>
    <w:autoRedefine/>
    <w:rsid w:val="00F2051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474</Words>
  <Characters>2706</Characters>
  <Application>Microsoft Office Word</Application>
  <DocSecurity>0</DocSecurity>
  <Lines>22</Lines>
  <Paragraphs>6</Paragraphs>
  <ScaleCrop>false</ScaleCrop>
  <Company>Microsoft</Company>
  <LinksUpToDate>false</LinksUpToDate>
  <CharactersWithSpaces>3174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2022-07-10T07:08:00Z</dcterms:created>
</cp:coreProperties>
</file>