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4C" w:rsidRDefault="001C5A4C" w:rsidP="00EE1D72">
      <w:pPr>
        <w:pStyle w:val="1"/>
      </w:pPr>
      <w:r>
        <w:t>新余：市人防办贯彻党代会精神改革创新人防建设</w:t>
      </w:r>
    </w:p>
    <w:p w:rsidR="001C5A4C" w:rsidRDefault="001C5A4C" w:rsidP="001C5A4C">
      <w:pPr>
        <w:ind w:firstLineChars="200" w:firstLine="420"/>
      </w:pPr>
      <w:r>
        <w:rPr>
          <w:rFonts w:hint="eastAsia"/>
        </w:rPr>
        <w:t>新余市人防办积极贯彻市第九次党代会精神</w:t>
      </w:r>
      <w:r>
        <w:t>,</w:t>
      </w:r>
      <w:r>
        <w:t>统一思想、凝聚人心</w:t>
      </w:r>
      <w:r>
        <w:t>,</w:t>
      </w:r>
      <w:r>
        <w:t>以扎实有效的措施</w:t>
      </w:r>
      <w:r>
        <w:t>,</w:t>
      </w:r>
      <w:r>
        <w:t>改革创新人防建设。</w:t>
      </w:r>
    </w:p>
    <w:p w:rsidR="001C5A4C" w:rsidRDefault="001C5A4C" w:rsidP="001C5A4C">
      <w:pPr>
        <w:ind w:firstLineChars="200" w:firstLine="420"/>
      </w:pPr>
      <w:r>
        <w:rPr>
          <w:rFonts w:hint="eastAsia"/>
        </w:rPr>
        <w:t>创新人防建设和投融资方式</w:t>
      </w:r>
      <w:r>
        <w:t>,</w:t>
      </w:r>
      <w:r>
        <w:t>采取市场化经营模式</w:t>
      </w:r>
      <w:r>
        <w:t>,</w:t>
      </w:r>
      <w:r>
        <w:t>启动新余中医院新建人防工程项目</w:t>
      </w:r>
      <w:r>
        <w:t>,</w:t>
      </w:r>
      <w:r>
        <w:t>增强人防易地建设费的利用率和人防建设经营的活力。扎实推进人防四级指挥体制机构改革</w:t>
      </w:r>
      <w:r>
        <w:t>,</w:t>
      </w:r>
      <w:r>
        <w:t>组织修订城市防空袭方案</w:t>
      </w:r>
      <w:r>
        <w:t>,</w:t>
      </w:r>
      <w:r>
        <w:t>城市人口疏散能力明显增强。人防警报控制系统升级改造</w:t>
      </w:r>
      <w:r>
        <w:t>,</w:t>
      </w:r>
      <w:r>
        <w:t>人防指挥通信保障有力。聚焦备战打仗和应急支援</w:t>
      </w:r>
      <w:r>
        <w:t>,</w:t>
      </w:r>
      <w:r>
        <w:t>积极参加</w:t>
      </w:r>
      <w:r>
        <w:t>“</w:t>
      </w:r>
      <w:r>
        <w:t>赣盾</w:t>
      </w:r>
      <w:r>
        <w:t>”</w:t>
      </w:r>
      <w:r>
        <w:t>系列实战化演习和</w:t>
      </w:r>
      <w:r>
        <w:t>“9·18</w:t>
      </w:r>
      <w:r>
        <w:t>防空警报试鸣</w:t>
      </w:r>
      <w:r>
        <w:t>”,</w:t>
      </w:r>
      <w:r>
        <w:t>有效提高了应战应急能力。完善地下空间规划体系</w:t>
      </w:r>
      <w:r>
        <w:t>,</w:t>
      </w:r>
      <w:r>
        <w:t>工程布局更加合理。全市人防工程面积在</w:t>
      </w:r>
      <w:r>
        <w:t>“</w:t>
      </w:r>
      <w:r>
        <w:t>十二五</w:t>
      </w:r>
      <w:r>
        <w:t>”</w:t>
      </w:r>
      <w:r>
        <w:t>末基础上实现翻一番。对全市人防工程进行摸排</w:t>
      </w:r>
      <w:r>
        <w:t>,</w:t>
      </w:r>
      <w:r>
        <w:t>共发现隐患</w:t>
      </w:r>
      <w:r>
        <w:t>29</w:t>
      </w:r>
      <w:r>
        <w:t>个</w:t>
      </w:r>
      <w:r>
        <w:t>,</w:t>
      </w:r>
      <w:r>
        <w:t>拆除违规隔间</w:t>
      </w:r>
      <w:r>
        <w:t>364</w:t>
      </w:r>
      <w:r>
        <w:rPr>
          <w:rFonts w:hint="eastAsia"/>
        </w:rPr>
        <w:t>间</w:t>
      </w:r>
      <w:r>
        <w:t>,</w:t>
      </w:r>
      <w:r>
        <w:t>及时排除了人防工程安全隐患。</w:t>
      </w:r>
    </w:p>
    <w:p w:rsidR="001C5A4C" w:rsidRDefault="001C5A4C" w:rsidP="001C5A4C">
      <w:pPr>
        <w:ind w:firstLineChars="200" w:firstLine="420"/>
      </w:pPr>
      <w:r>
        <w:rPr>
          <w:rFonts w:hint="eastAsia"/>
        </w:rPr>
        <w:t>与此同时</w:t>
      </w:r>
      <w:r>
        <w:t>,</w:t>
      </w:r>
      <w:r>
        <w:t>该办在新的形势下</w:t>
      </w:r>
      <w:r>
        <w:t>,</w:t>
      </w:r>
      <w:r>
        <w:t>瞄准新的目标。完善人防指挥部设置</w:t>
      </w:r>
      <w:r>
        <w:t>,</w:t>
      </w:r>
      <w:r>
        <w:t>加快推进人防指挥手段升级</w:t>
      </w:r>
      <w:r>
        <w:t>,</w:t>
      </w:r>
      <w:r>
        <w:t>组织开展人防实战化演习</w:t>
      </w:r>
      <w:r>
        <w:t>,</w:t>
      </w:r>
      <w:r>
        <w:t>实现应战应急一体化发展。提升城市综合防护能力。坚持</w:t>
      </w:r>
      <w:r>
        <w:t>“</w:t>
      </w:r>
      <w:r>
        <w:t>结建</w:t>
      </w:r>
      <w:r>
        <w:t>”</w:t>
      </w:r>
      <w:r>
        <w:t>工程应建必建</w:t>
      </w:r>
      <w:r>
        <w:t>,</w:t>
      </w:r>
      <w:r>
        <w:t>有效满足防护需求</w:t>
      </w:r>
      <w:r>
        <w:t>,</w:t>
      </w:r>
      <w:r>
        <w:t>完善人防规划编制落实机制和工程建设项目联审联批机制</w:t>
      </w:r>
      <w:r>
        <w:t>,</w:t>
      </w:r>
      <w:r>
        <w:t>落实人防设施配置要求</w:t>
      </w:r>
      <w:r>
        <w:t>,</w:t>
      </w:r>
      <w:r>
        <w:t>促进城市地下空间开发利用。提升重要经济目标综合防护能力。建立防护管理机制</w:t>
      </w:r>
      <w:r>
        <w:t>,</w:t>
      </w:r>
      <w:r>
        <w:t>试行分级分类防护</w:t>
      </w:r>
      <w:r>
        <w:t>,</w:t>
      </w:r>
      <w:r>
        <w:t>落实防护方案和防护措施</w:t>
      </w:r>
      <w:r>
        <w:t>,</w:t>
      </w:r>
      <w:r>
        <w:t>压实防护主体责任。</w:t>
      </w:r>
    </w:p>
    <w:p w:rsidR="001C5A4C" w:rsidRDefault="001C5A4C" w:rsidP="001C5A4C">
      <w:pPr>
        <w:ind w:firstLineChars="200" w:firstLine="420"/>
        <w:jc w:val="right"/>
      </w:pPr>
      <w:r w:rsidRPr="00EE1D72">
        <w:rPr>
          <w:rFonts w:hint="eastAsia"/>
        </w:rPr>
        <w:t>新余市人民政府</w:t>
      </w:r>
      <w:r w:rsidRPr="00EE1D72">
        <w:t>2021-11-02</w:t>
      </w:r>
    </w:p>
    <w:p w:rsidR="001C5A4C" w:rsidRDefault="001C5A4C" w:rsidP="00642235">
      <w:pPr>
        <w:sectPr w:rsidR="001C5A4C" w:rsidSect="006422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4E68" w:rsidRDefault="006C4E68"/>
    <w:sectPr w:rsidR="006C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A4C"/>
    <w:rsid w:val="001C5A4C"/>
    <w:rsid w:val="006C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5A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C5A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Win10NeT.COM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2022-07-04T02:09:00Z</dcterms:created>
</cp:coreProperties>
</file>