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64F0" w:rsidRDefault="007364F0" w:rsidP="00527942">
      <w:pPr>
        <w:pStyle w:val="1"/>
        <w:spacing w:line="245" w:lineRule="auto"/>
        <w:rPr>
          <w:rFonts w:hint="eastAsia"/>
        </w:rPr>
      </w:pPr>
      <w:r w:rsidRPr="00482129">
        <w:rPr>
          <w:rFonts w:hint="eastAsia"/>
        </w:rPr>
        <w:t>三亚市解放路地下人防工程建设纪实</w:t>
      </w:r>
    </w:p>
    <w:p w:rsidR="007364F0" w:rsidRDefault="007364F0" w:rsidP="007364F0">
      <w:pPr>
        <w:spacing w:line="245" w:lineRule="auto"/>
        <w:ind w:firstLineChars="200" w:firstLine="420"/>
      </w:pPr>
      <w:r>
        <w:rPr>
          <w:rFonts w:hint="eastAsia"/>
        </w:rPr>
        <w:t>编者按：近日，我省目前最大单建式人防工程——三亚市解放路地下人防工程正式建成，这是我省引入社会资金参与建设地下人防工程的首次尝试。为此，本报推出“关注人防工程建设与城市地下空间开发融合发展”专题，敬请关注。</w:t>
      </w:r>
    </w:p>
    <w:p w:rsidR="007364F0" w:rsidRDefault="007364F0" w:rsidP="007364F0">
      <w:pPr>
        <w:spacing w:line="245" w:lineRule="auto"/>
        <w:ind w:firstLineChars="200" w:firstLine="420"/>
      </w:pPr>
      <w:r>
        <w:rPr>
          <w:rFonts w:hint="eastAsia"/>
        </w:rPr>
        <w:t>“这是一个多赢的结果。”</w:t>
      </w:r>
    </w:p>
    <w:p w:rsidR="007364F0" w:rsidRDefault="007364F0" w:rsidP="007364F0">
      <w:pPr>
        <w:spacing w:line="245" w:lineRule="auto"/>
        <w:ind w:firstLineChars="200" w:firstLine="420"/>
      </w:pPr>
      <w:r>
        <w:rPr>
          <w:rFonts w:hint="eastAsia"/>
        </w:rPr>
        <w:t>——带动了三亚市解放路老商业区的发展，助推着以现代服务业为主的十二个重点产业发展</w:t>
      </w:r>
      <w:r>
        <w:t>;</w:t>
      </w:r>
    </w:p>
    <w:p w:rsidR="007364F0" w:rsidRDefault="007364F0" w:rsidP="007364F0">
      <w:pPr>
        <w:spacing w:line="245" w:lineRule="auto"/>
        <w:ind w:firstLineChars="200" w:firstLine="420"/>
      </w:pPr>
      <w:r>
        <w:rPr>
          <w:rFonts w:hint="eastAsia"/>
        </w:rPr>
        <w:t>——解决了多年来的当地交通顽疾，开启了三亚市民“地下生活”的新时代</w:t>
      </w:r>
      <w:r>
        <w:t>;</w:t>
      </w:r>
    </w:p>
    <w:p w:rsidR="007364F0" w:rsidRDefault="007364F0" w:rsidP="007364F0">
      <w:pPr>
        <w:spacing w:line="245" w:lineRule="auto"/>
        <w:ind w:firstLineChars="200" w:firstLine="420"/>
      </w:pPr>
      <w:r>
        <w:rPr>
          <w:rFonts w:hint="eastAsia"/>
        </w:rPr>
        <w:t>——解决了这个老城区没有地下人防空间的困局……</w:t>
      </w:r>
    </w:p>
    <w:p w:rsidR="007364F0" w:rsidRDefault="007364F0" w:rsidP="007364F0">
      <w:pPr>
        <w:spacing w:line="245" w:lineRule="auto"/>
        <w:ind w:firstLineChars="200" w:firstLine="420"/>
      </w:pPr>
      <w:r>
        <w:rPr>
          <w:rFonts w:hint="eastAsia"/>
        </w:rPr>
        <w:t>这更是人防工程建设军民融合式创新发展的成功实践。</w:t>
      </w:r>
    </w:p>
    <w:p w:rsidR="007364F0" w:rsidRDefault="007364F0" w:rsidP="007364F0">
      <w:pPr>
        <w:spacing w:line="245" w:lineRule="auto"/>
        <w:ind w:firstLineChars="200" w:firstLine="420"/>
      </w:pPr>
      <w:r>
        <w:rPr>
          <w:rFonts w:hint="eastAsia"/>
        </w:rPr>
        <w:t>谋求破局：打破老商业区</w:t>
      </w:r>
    </w:p>
    <w:p w:rsidR="007364F0" w:rsidRDefault="007364F0" w:rsidP="007364F0">
      <w:pPr>
        <w:spacing w:line="245" w:lineRule="auto"/>
        <w:ind w:firstLineChars="200" w:firstLine="420"/>
      </w:pPr>
      <w:r>
        <w:rPr>
          <w:rFonts w:hint="eastAsia"/>
        </w:rPr>
        <w:t>无人防工程困局</w:t>
      </w:r>
    </w:p>
    <w:p w:rsidR="007364F0" w:rsidRDefault="007364F0" w:rsidP="007364F0">
      <w:pPr>
        <w:spacing w:line="245" w:lineRule="auto"/>
        <w:ind w:firstLineChars="200" w:firstLine="420"/>
      </w:pPr>
      <w:r>
        <w:rPr>
          <w:rFonts w:hint="eastAsia"/>
        </w:rPr>
        <w:t>从上世纪九十年代开始，随着旅游热潮火了整个三亚，三亚市解放路渐渐成为三亚商业的代名词。经过数十年的发展，这条街道附近聚集了大量商圈，包括明珠广场、汽车总站及解放路步行街等人流量较大的场所。</w:t>
      </w:r>
    </w:p>
    <w:p w:rsidR="007364F0" w:rsidRDefault="007364F0" w:rsidP="007364F0">
      <w:pPr>
        <w:spacing w:line="245" w:lineRule="auto"/>
        <w:ind w:firstLineChars="200" w:firstLine="420"/>
      </w:pPr>
      <w:r>
        <w:rPr>
          <w:rFonts w:hint="eastAsia"/>
        </w:rPr>
        <w:t>人多了，车多了，狭窄的马路上堵车变得司空见惯，车位更是一位难求，导致了商业发展受阻。曾有市民形容开车前往解放路的情景：“开车十分钟，找车位半小时，谁还有心思逛街？”</w:t>
      </w:r>
    </w:p>
    <w:p w:rsidR="007364F0" w:rsidRDefault="007364F0" w:rsidP="007364F0">
      <w:pPr>
        <w:spacing w:line="245" w:lineRule="auto"/>
        <w:ind w:firstLineChars="200" w:firstLine="420"/>
      </w:pPr>
      <w:r>
        <w:rPr>
          <w:rFonts w:hint="eastAsia"/>
        </w:rPr>
        <w:t>“最亟待解决的问题是，作为三亚最繁华的商圈，每天有数十多万市民、游客聚集，却没有一个单建式地下人防工程。”三亚市人防办主要负责人说。</w:t>
      </w:r>
    </w:p>
    <w:p w:rsidR="007364F0" w:rsidRDefault="007364F0" w:rsidP="007364F0">
      <w:pPr>
        <w:spacing w:line="245" w:lineRule="auto"/>
        <w:ind w:firstLineChars="200" w:firstLine="420"/>
      </w:pPr>
      <w:r>
        <w:rPr>
          <w:rFonts w:hint="eastAsia"/>
        </w:rPr>
        <w:t>然而，在老城区地下建设一座单建式人防工程谈何容易，不仅工程量巨大，所需资金更是一笔天文数字，仅依靠人防一个部门的力量，几乎是不可能完成的任务。</w:t>
      </w:r>
    </w:p>
    <w:p w:rsidR="007364F0" w:rsidRDefault="007364F0" w:rsidP="007364F0">
      <w:pPr>
        <w:spacing w:line="245" w:lineRule="auto"/>
        <w:ind w:firstLineChars="200" w:firstLine="420"/>
      </w:pPr>
      <w:r>
        <w:rPr>
          <w:rFonts w:hint="eastAsia"/>
        </w:rPr>
        <w:t>“深入实施军民融合发展战略，坚持人防建设与经济社会发展相融合、与城市建设相结合、与防灾减灾能力建设相协调，调动社会各方面力量，共同推进人防事业发展</w:t>
      </w:r>
      <w:r>
        <w:t>;</w:t>
      </w:r>
      <w:r>
        <w:t>要统筹建设地上地下市政公用设施，制定地下空间开发利用规划，协调推进轨道交通、人防工程、地下综合体和地下综合管廊建设。</w:t>
      </w:r>
      <w:r>
        <w:t>”</w:t>
      </w:r>
      <w:r>
        <w:t>三亚市人防办主要负责人表示，近年来，这些中央和省委、省政府的决策和部署为新时期的人民防空建设指明了方向</w:t>
      </w:r>
      <w:r>
        <w:t>——</w:t>
      </w:r>
      <w:r>
        <w:t>破解三亚市解放路商业圈的这一系列的困局，就需要向地下要空间谋发展，资金的缺口可通过与社会合作的方式打开困局。</w:t>
      </w:r>
    </w:p>
    <w:p w:rsidR="007364F0" w:rsidRDefault="007364F0" w:rsidP="007364F0">
      <w:pPr>
        <w:spacing w:line="245" w:lineRule="auto"/>
        <w:ind w:firstLineChars="200" w:firstLine="420"/>
      </w:pPr>
      <w:r>
        <w:t>2012</w:t>
      </w:r>
      <w:r>
        <w:t>年，三亚市人防办引入社会资金，与天懋投资有限公司投资签订协议，建设三亚市解放路地下人防工程。工程由海南天懋投资有限公司投资建设，作为回报，该公司获得地下商场四十年经营权，战时作为地下人防工程使用。</w:t>
      </w:r>
    </w:p>
    <w:p w:rsidR="007364F0" w:rsidRDefault="007364F0" w:rsidP="007364F0">
      <w:pPr>
        <w:spacing w:line="245" w:lineRule="auto"/>
        <w:ind w:firstLineChars="200" w:firstLine="420"/>
      </w:pPr>
      <w:r>
        <w:rPr>
          <w:rFonts w:hint="eastAsia"/>
        </w:rPr>
        <w:t>这是我省对引入社会资金建设地下人防工程的第一次尝试，</w:t>
      </w:r>
      <w:r>
        <w:t>2013</w:t>
      </w:r>
      <w:r>
        <w:t>年，三亚解放路地下人防工程正式破土动工。</w:t>
      </w:r>
    </w:p>
    <w:p w:rsidR="007364F0" w:rsidRDefault="007364F0" w:rsidP="007364F0">
      <w:pPr>
        <w:spacing w:line="245" w:lineRule="auto"/>
        <w:ind w:firstLineChars="200" w:firstLine="420"/>
      </w:pPr>
      <w:r>
        <w:rPr>
          <w:rFonts w:hint="eastAsia"/>
        </w:rPr>
        <w:t>攻坚克难：“螺蛳壳里”</w:t>
      </w:r>
    </w:p>
    <w:p w:rsidR="007364F0" w:rsidRDefault="007364F0" w:rsidP="007364F0">
      <w:pPr>
        <w:spacing w:line="245" w:lineRule="auto"/>
        <w:ind w:firstLineChars="200" w:firstLine="420"/>
      </w:pPr>
      <w:r>
        <w:rPr>
          <w:rFonts w:hint="eastAsia"/>
        </w:rPr>
        <w:t>挖出人防空间</w:t>
      </w:r>
    </w:p>
    <w:p w:rsidR="007364F0" w:rsidRDefault="007364F0" w:rsidP="007364F0">
      <w:pPr>
        <w:spacing w:line="245" w:lineRule="auto"/>
        <w:ind w:firstLineChars="200" w:firstLine="420"/>
      </w:pPr>
      <w:r>
        <w:rPr>
          <w:rFonts w:hint="eastAsia"/>
        </w:rPr>
        <w:t>在狭窄拥挤的老城区，投资几个亿建设人防地下工程，可谓是“螺蛳壳里做道场”，工程的难度远远超出想象。</w:t>
      </w:r>
    </w:p>
    <w:p w:rsidR="007364F0" w:rsidRDefault="007364F0" w:rsidP="007364F0">
      <w:pPr>
        <w:spacing w:line="245" w:lineRule="auto"/>
        <w:ind w:firstLineChars="200" w:firstLine="420"/>
      </w:pPr>
      <w:r>
        <w:rPr>
          <w:rFonts w:hint="eastAsia"/>
        </w:rPr>
        <w:t>解放路两侧各种建筑林立，施工稍有不慎，就会造成周边建筑沉降。施工方首先对工程主体周围进行水泥支护墙和立柱施工，支护体系形成后再进行路面开挖和顶板施工，然后恢复管网，用盖挖法进行地下负一层和负二层施工，保证了周边建筑的安全。由于原有的解放路地下管线错综复杂，使接下来的管线改造成为施工中遇到的最大难题。为了保证施工顺利进行，以及周边单位和居民能够正常用水电，三亚市人防办和施工方邀请了三亚市规划局、住建局等多家单位，进行了多方研讨，邀请技术专家进行论证，最终提出了科学的对策：对电力电缆进行外迁，整合现有的变压器</w:t>
      </w:r>
      <w:r>
        <w:t>;</w:t>
      </w:r>
      <w:r>
        <w:rPr>
          <w:rFonts w:hint="eastAsia"/>
        </w:rPr>
        <w:t>对雨水污水管道进行分流，对供水管进行改建，重新规划管网布置……</w:t>
      </w:r>
    </w:p>
    <w:p w:rsidR="007364F0" w:rsidRDefault="007364F0" w:rsidP="007364F0">
      <w:pPr>
        <w:spacing w:line="245" w:lineRule="auto"/>
        <w:ind w:firstLineChars="200" w:firstLine="420"/>
      </w:pPr>
      <w:r>
        <w:rPr>
          <w:rFonts w:hint="eastAsia"/>
        </w:rPr>
        <w:t>通过这次改造，许多地下管线的管理单位对老化的管线进行了再次的扩建升级，便于日后的管理维护。</w:t>
      </w:r>
    </w:p>
    <w:p w:rsidR="007364F0" w:rsidRDefault="007364F0" w:rsidP="007364F0">
      <w:pPr>
        <w:spacing w:line="245" w:lineRule="auto"/>
        <w:ind w:firstLineChars="200" w:firstLine="420"/>
      </w:pPr>
      <w:r>
        <w:rPr>
          <w:rFonts w:hint="eastAsia"/>
        </w:rPr>
        <w:t>在开挖的过程中，地下地质条件极其复杂，开挖至地下十几米深度时，遇到了坚硬无比的岩石，作业工人只能用工具一点点地将岩石敲碎运出地面。</w:t>
      </w:r>
    </w:p>
    <w:p w:rsidR="007364F0" w:rsidRDefault="007364F0" w:rsidP="007364F0">
      <w:pPr>
        <w:spacing w:line="245" w:lineRule="auto"/>
        <w:ind w:firstLineChars="200" w:firstLine="420"/>
      </w:pPr>
      <w:r>
        <w:rPr>
          <w:rFonts w:hint="eastAsia"/>
        </w:rPr>
        <w:t>克服重重困难，历经四年的艰难施工，解放路地下人防工程主体部分已经完工。</w:t>
      </w:r>
    </w:p>
    <w:p w:rsidR="007364F0" w:rsidRDefault="007364F0" w:rsidP="007364F0">
      <w:pPr>
        <w:spacing w:line="245" w:lineRule="auto"/>
        <w:ind w:firstLineChars="200" w:firstLine="420"/>
      </w:pPr>
      <w:r>
        <w:rPr>
          <w:rFonts w:hint="eastAsia"/>
        </w:rPr>
        <w:t>该地下工程分为地下部分两层，其中一层功能为商业区，有美食城、购物街等时尚商业综合体，二层为停车库、超市。其中地下二层的停车库和超市已经投入运营，而地下一层的地下商城也进入了后期装修阶段，开业指日可待。</w:t>
      </w:r>
    </w:p>
    <w:p w:rsidR="007364F0" w:rsidRDefault="007364F0" w:rsidP="007364F0">
      <w:pPr>
        <w:spacing w:line="245" w:lineRule="auto"/>
        <w:ind w:firstLineChars="200" w:firstLine="420"/>
      </w:pPr>
      <w:r>
        <w:rPr>
          <w:rFonts w:hint="eastAsia"/>
        </w:rPr>
        <w:t>效应初显：军民融合</w:t>
      </w:r>
    </w:p>
    <w:p w:rsidR="007364F0" w:rsidRDefault="007364F0" w:rsidP="007364F0">
      <w:pPr>
        <w:spacing w:line="245" w:lineRule="auto"/>
        <w:ind w:firstLineChars="200" w:firstLine="420"/>
      </w:pPr>
      <w:r>
        <w:rPr>
          <w:rFonts w:hint="eastAsia"/>
        </w:rPr>
        <w:t>促多赢结果</w:t>
      </w:r>
    </w:p>
    <w:p w:rsidR="007364F0" w:rsidRDefault="007364F0" w:rsidP="007364F0">
      <w:pPr>
        <w:spacing w:line="245" w:lineRule="auto"/>
        <w:ind w:firstLineChars="200" w:firstLine="420"/>
      </w:pPr>
      <w:r>
        <w:rPr>
          <w:rFonts w:hint="eastAsia"/>
        </w:rPr>
        <w:t>随着地下人防工程的全部完成，解放路旧貌换新颜，再次成为一个集旅游、购物、休闲为一体的新商圈。不久的将来，在地下商场购物、消费，将成为三亚市民和游客的新时尚。</w:t>
      </w:r>
    </w:p>
    <w:p w:rsidR="007364F0" w:rsidRDefault="007364F0" w:rsidP="007364F0">
      <w:pPr>
        <w:spacing w:line="245" w:lineRule="auto"/>
        <w:ind w:firstLineChars="200" w:firstLine="420"/>
      </w:pPr>
      <w:r>
        <w:rPr>
          <w:rFonts w:hint="eastAsia"/>
        </w:rPr>
        <w:t>“引入社会资本，建设地下人防工程，这是一个多赢的结果，该工程建成后，将发挥战备效益、社会效益、经济效益等多重功效。”三亚市人防办主要负责人说，它的建成，不仅能大大提升城市防空和避灾能力，解决了长期以来解放路“停车难”的困局，还助推着当地商业的发展。</w:t>
      </w:r>
    </w:p>
    <w:p w:rsidR="007364F0" w:rsidRDefault="007364F0" w:rsidP="007364F0">
      <w:pPr>
        <w:spacing w:line="245" w:lineRule="auto"/>
        <w:ind w:firstLineChars="200" w:firstLine="420"/>
      </w:pPr>
      <w:r>
        <w:rPr>
          <w:rFonts w:hint="eastAsia"/>
        </w:rPr>
        <w:t>据介绍，三亚市解放路地下人防工程地下总建筑面积近</w:t>
      </w:r>
      <w:r>
        <w:t>7</w:t>
      </w:r>
      <w:r>
        <w:t>万平方米，商业面积</w:t>
      </w:r>
      <w:r>
        <w:t>3.4</w:t>
      </w:r>
      <w:r>
        <w:t>万平方米，建有餐饮、服装销售、娱乐休闲等商铺</w:t>
      </w:r>
      <w:r>
        <w:t>800</w:t>
      </w:r>
      <w:r>
        <w:t>个，可提供近</w:t>
      </w:r>
      <w:r>
        <w:t>3000</w:t>
      </w:r>
      <w:r>
        <w:t>个就业岗位，预计每年上缴税收近千万元。</w:t>
      </w:r>
    </w:p>
    <w:p w:rsidR="007364F0" w:rsidRDefault="007364F0" w:rsidP="007364F0">
      <w:pPr>
        <w:spacing w:line="245" w:lineRule="auto"/>
        <w:ind w:firstLineChars="200" w:firstLine="420"/>
      </w:pPr>
      <w:r>
        <w:rPr>
          <w:rFonts w:hint="eastAsia"/>
        </w:rPr>
        <w:t>该工程还兼顾了道路拓宽改造项目，路面由原来的</w:t>
      </w:r>
      <w:r>
        <w:t>20</w:t>
      </w:r>
      <w:r>
        <w:t>米拓宽到</w:t>
      </w:r>
      <w:r>
        <w:t>27</w:t>
      </w:r>
      <w:r>
        <w:t>米，建有过街人行通道</w:t>
      </w:r>
      <w:r>
        <w:t>19</w:t>
      </w:r>
      <w:r>
        <w:t>条，地下车位</w:t>
      </w:r>
      <w:r>
        <w:t>600</w:t>
      </w:r>
      <w:r>
        <w:t>个，有效缓解了该路段的交通拥挤和停车难等民生问题。</w:t>
      </w:r>
    </w:p>
    <w:p w:rsidR="007364F0" w:rsidRDefault="007364F0" w:rsidP="007364F0">
      <w:pPr>
        <w:spacing w:line="245" w:lineRule="auto"/>
        <w:ind w:firstLineChars="200" w:firstLine="420"/>
      </w:pPr>
      <w:r>
        <w:rPr>
          <w:rFonts w:hint="eastAsia"/>
        </w:rPr>
        <w:t>加快人防工程建设融合式创新发展是人防事业发展的新要求，是加强国防战备建设的需要，是城市发展的客观需要，是补足城市民生短板的手段。省人防办主要负责人表示，三亚市解放路地下人防工程的建设，是我省人防工程军民融合的一次成功探索实践。在正在开展的百日大研讨大行动活动中，省人防办将贯彻第七次全国人民防空会议精神和省第七次党代会精神，进一步解放思想，开展相关调研，在下一步工作中积极推动人防建设与我省经济社会发展相融合，在加快建设美好新海南中作出应有的贡献。</w:t>
      </w:r>
    </w:p>
    <w:p w:rsidR="007364F0" w:rsidRDefault="007364F0" w:rsidP="007364F0">
      <w:pPr>
        <w:spacing w:line="245" w:lineRule="auto"/>
        <w:ind w:firstLineChars="200" w:firstLine="420"/>
      </w:pPr>
      <w:r>
        <w:rPr>
          <w:rFonts w:hint="eastAsia"/>
        </w:rPr>
        <w:t>国内人防工程建设与城市地下空间开发融合发展案例</w:t>
      </w:r>
    </w:p>
    <w:p w:rsidR="007364F0" w:rsidRDefault="007364F0" w:rsidP="007364F0">
      <w:pPr>
        <w:spacing w:line="245" w:lineRule="auto"/>
        <w:ind w:firstLineChars="200" w:firstLine="420"/>
      </w:pPr>
      <w:r>
        <w:rPr>
          <w:rFonts w:hint="eastAsia"/>
        </w:rPr>
        <w:t>第七次全国人民防空会议指出，经过多年建设形成的人防工程、设施等，既是重要的战备资源，也是可以用于发展经济、服务社会、改善民生的宝贵财富，“十二五”期间，全国开发利用人防工程创造产值近</w:t>
      </w:r>
      <w:r>
        <w:t>1700</w:t>
      </w:r>
      <w:r>
        <w:t>亿元，提供就业岗位</w:t>
      </w:r>
      <w:r>
        <w:t>320</w:t>
      </w:r>
      <w:r>
        <w:t>多万个。现将国内部分人防工程建设与地下空间开发融合发展案例展示如下：</w:t>
      </w:r>
    </w:p>
    <w:p w:rsidR="007364F0" w:rsidRDefault="007364F0" w:rsidP="007364F0">
      <w:pPr>
        <w:spacing w:line="245" w:lineRule="auto"/>
        <w:ind w:firstLineChars="200" w:firstLine="420"/>
      </w:pPr>
      <w:r>
        <w:t>1</w:t>
      </w:r>
      <w:r>
        <w:t>、上海松江广富林湖底人防车库项目</w:t>
      </w:r>
    </w:p>
    <w:p w:rsidR="007364F0" w:rsidRDefault="007364F0" w:rsidP="007364F0">
      <w:pPr>
        <w:spacing w:line="245" w:lineRule="auto"/>
        <w:ind w:firstLineChars="200" w:firstLine="420"/>
      </w:pPr>
      <w:r>
        <w:rPr>
          <w:rFonts w:hint="eastAsia"/>
        </w:rPr>
        <w:t>上海松江广富林湖底人防车库工程总建筑面积</w:t>
      </w:r>
      <w:r>
        <w:t>4.26</w:t>
      </w:r>
      <w:r>
        <w:t>万平方米，其中地面面积约为</w:t>
      </w:r>
      <w:r>
        <w:t>4015</w:t>
      </w:r>
      <w:r>
        <w:t>平方米，地下面积约为</w:t>
      </w:r>
      <w:r>
        <w:t>38585</w:t>
      </w:r>
      <w:r>
        <w:t>平方米。车库建筑面积约为</w:t>
      </w:r>
      <w:r>
        <w:t>2.99</w:t>
      </w:r>
      <w:r>
        <w:t>万平方米，避难通道、楼梯间、坡道及出入口建筑面积为</w:t>
      </w:r>
      <w:r>
        <w:t>1.27</w:t>
      </w:r>
      <w:r>
        <w:t>万平方米。平时功能为小型车停车库，提供车位</w:t>
      </w:r>
      <w:r>
        <w:t>885</w:t>
      </w:r>
      <w:r>
        <w:t>个</w:t>
      </w:r>
      <w:r>
        <w:t>,</w:t>
      </w:r>
      <w:r>
        <w:t>战时满足人防需求。</w:t>
      </w:r>
    </w:p>
    <w:p w:rsidR="007364F0" w:rsidRDefault="007364F0" w:rsidP="007364F0">
      <w:pPr>
        <w:spacing w:line="245" w:lineRule="auto"/>
        <w:ind w:firstLineChars="200" w:firstLine="420"/>
      </w:pPr>
      <w:r>
        <w:t>2</w:t>
      </w:r>
      <w:r>
        <w:t>、浙江义乌市民广场地下空间综合体</w:t>
      </w:r>
    </w:p>
    <w:p w:rsidR="007364F0" w:rsidRDefault="007364F0" w:rsidP="007364F0">
      <w:pPr>
        <w:spacing w:line="245" w:lineRule="auto"/>
        <w:ind w:firstLineChars="200" w:firstLine="420"/>
      </w:pPr>
      <w:r>
        <w:rPr>
          <w:rFonts w:hint="eastAsia"/>
        </w:rPr>
        <w:t>浙江义乌市民广场地下空间综合体位于义乌市旧城改造中心，总建筑面积约</w:t>
      </w:r>
      <w:r>
        <w:t>10</w:t>
      </w:r>
      <w:r>
        <w:t>万平方米，项目性质为地下商业停车库及人防工程。地上广场用生态园林的理念来指导设计，将绿地的观赏性与实用性结合起来，满足人民休憩、健身、观景的要求。市民广场空间分为地下两层，地下一层为商铺和车库，地下二层为超市，在商业区的四个角布置四个人员出入口，南面</w:t>
      </w:r>
      <w:r>
        <w:t>2</w:t>
      </w:r>
      <w:r>
        <w:t>个为下沉广场，北面</w:t>
      </w:r>
      <w:r>
        <w:t>2</w:t>
      </w:r>
      <w:r>
        <w:t>个为跌落式口部。加上南北车库有四个出口，整个地下室一共有</w:t>
      </w:r>
      <w:r>
        <w:t>8</w:t>
      </w:r>
      <w:r>
        <w:t>个出口，工程东西向采用</w:t>
      </w:r>
      <w:r>
        <w:t>8</w:t>
      </w:r>
      <w:r>
        <w:t>米柱跨，南北向采用</w:t>
      </w:r>
      <w:r>
        <w:t>6</w:t>
      </w:r>
      <w:r>
        <w:t>米柱跨，这样的柱网既满足商铺的需要，又能符合车库</w:t>
      </w:r>
      <w:r>
        <w:t>3</w:t>
      </w:r>
      <w:r>
        <w:t>辆车的尺寸。工程平</w:t>
      </w:r>
      <w:r>
        <w:rPr>
          <w:rFonts w:hint="eastAsia"/>
        </w:rPr>
        <w:t>时作为商业及停车库使用，战时满足人防需求。</w:t>
      </w:r>
    </w:p>
    <w:p w:rsidR="007364F0" w:rsidRDefault="007364F0" w:rsidP="007364F0">
      <w:pPr>
        <w:spacing w:line="245" w:lineRule="auto"/>
        <w:ind w:firstLineChars="200" w:firstLine="420"/>
      </w:pPr>
      <w:r>
        <w:t>3</w:t>
      </w:r>
      <w:r>
        <w:t>、武汉王家墩</w:t>
      </w:r>
      <w:r>
        <w:t>cbd</w:t>
      </w:r>
    </w:p>
    <w:p w:rsidR="007364F0" w:rsidRDefault="007364F0" w:rsidP="007364F0">
      <w:pPr>
        <w:spacing w:line="245" w:lineRule="auto"/>
        <w:ind w:firstLineChars="200" w:firstLine="420"/>
        <w:rPr>
          <w:rFonts w:hint="eastAsia"/>
        </w:rPr>
      </w:pPr>
      <w:r>
        <w:rPr>
          <w:rFonts w:hint="eastAsia"/>
        </w:rPr>
        <w:t>武汉王家墩</w:t>
      </w:r>
      <w:r>
        <w:t>cbd</w:t>
      </w:r>
      <w:r>
        <w:t>共有设计总量达</w:t>
      </w:r>
      <w:r>
        <w:t>260</w:t>
      </w:r>
      <w:r>
        <w:t>万方的地下空间系统，集地铁站、商业、交通、人防为一体，形成中心城区全新、多维、立体空间层次，共筑现代商务区的繁荣与高效。其中商务核心区地下规划</w:t>
      </w:r>
      <w:r>
        <w:t>94</w:t>
      </w:r>
      <w:r>
        <w:t>万方，分为地下停车、轨道交通、人防设施、地下公共车道、地下公共服务设施、地下辅助设施等六大主导功能，以地铁站点为发源地，形成规模庞大的地下商城。</w:t>
      </w:r>
    </w:p>
    <w:p w:rsidR="007364F0" w:rsidRDefault="007364F0" w:rsidP="00527942">
      <w:pPr>
        <w:spacing w:line="245" w:lineRule="auto"/>
        <w:jc w:val="right"/>
        <w:rPr>
          <w:rFonts w:hint="eastAsia"/>
        </w:rPr>
      </w:pPr>
      <w:r w:rsidRPr="00482129">
        <w:rPr>
          <w:rFonts w:hint="eastAsia"/>
        </w:rPr>
        <w:t>三亚旅游</w:t>
      </w:r>
      <w:smartTag w:uri="urn:schemas-microsoft-com:office:smarttags" w:element="chsdate">
        <w:smartTagPr>
          <w:attr w:name="IsROCDate" w:val="False"/>
          <w:attr w:name="IsLunarDate" w:val="False"/>
          <w:attr w:name="Day" w:val="25"/>
          <w:attr w:name="Month" w:val="1"/>
          <w:attr w:name="Year" w:val="2018"/>
        </w:smartTagPr>
        <w:r>
          <w:rPr>
            <w:rFonts w:hint="eastAsia"/>
          </w:rPr>
          <w:t>2018-1-25</w:t>
        </w:r>
      </w:smartTag>
    </w:p>
    <w:p w:rsidR="007364F0" w:rsidRDefault="007364F0" w:rsidP="00316BB1">
      <w:pPr>
        <w:sectPr w:rsidR="007364F0" w:rsidSect="00316BB1">
          <w:type w:val="continuous"/>
          <w:pgSz w:w="11906" w:h="16838" w:code="9"/>
          <w:pgMar w:top="1644" w:right="1236" w:bottom="1418" w:left="1814" w:header="851" w:footer="907" w:gutter="0"/>
          <w:pgNumType w:start="1"/>
          <w:cols w:space="425"/>
          <w:docGrid w:type="lines" w:linePitch="341" w:charSpace="2373"/>
        </w:sectPr>
      </w:pPr>
    </w:p>
    <w:p w:rsidR="00BB7CA6" w:rsidRDefault="00BB7CA6"/>
    <w:sectPr w:rsidR="00BB7CA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364F0"/>
    <w:rsid w:val="007364F0"/>
    <w:rsid w:val="00BB7CA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364F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364F0"/>
    <w:rPr>
      <w:rFonts w:ascii="黑体" w:eastAsia="黑体" w:hAnsi="宋体" w:cs="Times New Roman"/>
      <w:b/>
      <w:kern w:val="36"/>
      <w:sz w:val="32"/>
      <w:szCs w:val="32"/>
    </w:rPr>
  </w:style>
  <w:style w:type="paragraph" w:customStyle="1" w:styleId="Char2CharCharChar">
    <w:name w:val="Char2 Char Char Char"/>
    <w:basedOn w:val="a"/>
    <w:autoRedefine/>
    <w:rsid w:val="007364F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450</Words>
  <Characters>2570</Characters>
  <Application>Microsoft Office Word</Application>
  <DocSecurity>0</DocSecurity>
  <Lines>21</Lines>
  <Paragraphs>6</Paragraphs>
  <ScaleCrop>false</ScaleCrop>
  <Company>Microsoft</Company>
  <LinksUpToDate>false</LinksUpToDate>
  <CharactersWithSpaces>3014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2022-07-07T09:49:00Z</dcterms:created>
</cp:coreProperties>
</file>