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3F" w:rsidRDefault="0015743F" w:rsidP="00594490">
      <w:pPr>
        <w:pStyle w:val="1"/>
        <w:rPr>
          <w:rFonts w:hint="eastAsia"/>
        </w:rPr>
      </w:pPr>
      <w:r w:rsidRPr="00E839BD">
        <w:rPr>
          <w:rFonts w:hint="eastAsia"/>
        </w:rPr>
        <w:t>筑牢“地下长城”</w:t>
      </w:r>
    </w:p>
    <w:p w:rsidR="0015743F" w:rsidRDefault="0015743F" w:rsidP="0015743F">
      <w:pPr>
        <w:ind w:firstLineChars="200" w:firstLine="420"/>
      </w:pPr>
      <w:r>
        <w:rPr>
          <w:rFonts w:hint="eastAsia"/>
        </w:rPr>
        <w:t>在康美梅河口医疗健康中心项目的建设中值得一提的是，梅河口市吸引民间资本投资，同步配套建设了防空地下室。该项目防空地下室全部为附建式人防工程，包括高抗力医疗救护工程、高抗力人员掩蔽工程和综合物资库工程，并配套移动电站。</w:t>
      </w:r>
    </w:p>
    <w:p w:rsidR="0015743F" w:rsidRDefault="0015743F" w:rsidP="0015743F">
      <w:pPr>
        <w:ind w:firstLineChars="200" w:firstLine="420"/>
      </w:pPr>
      <w:smartTag w:uri="urn:schemas-microsoft-com:office:smarttags" w:element="chsdate">
        <w:smartTagPr>
          <w:attr w:name="IsROCDate" w:val="False"/>
          <w:attr w:name="IsLunarDate" w:val="False"/>
          <w:attr w:name="Day" w:val="15"/>
          <w:attr w:name="Month" w:val="9"/>
          <w:attr w:name="Year" w:val="2017"/>
        </w:smartTagPr>
        <w:r>
          <w:t>9</w:t>
        </w:r>
        <w:r>
          <w:t>月</w:t>
        </w:r>
        <w:r>
          <w:t>15</w:t>
        </w:r>
        <w:r>
          <w:t>日</w:t>
        </w:r>
      </w:smartTag>
      <w:r>
        <w:t>，全省人防工程建设管理工作现场会在梅河口市召开，在参观了康美梅河口医疗健康中心项目现场后，发觉整个建筑最有特色的是主楼的地下部分，平时可作为医疗、停车场和仓储等，战时功能就是医疗救护、人员掩蔽、物资储备和应急供电。</w:t>
      </w:r>
    </w:p>
    <w:p w:rsidR="0015743F" w:rsidRDefault="0015743F" w:rsidP="0015743F">
      <w:pPr>
        <w:ind w:firstLineChars="200" w:firstLine="420"/>
      </w:pPr>
      <w:r>
        <w:rPr>
          <w:rFonts w:hint="eastAsia"/>
        </w:rPr>
        <w:t>类似这样地下通行、商业开发、地下停车等多种功能的人民防空工程在我省还有许多。我省人防不断融入国防建设、经济建设、城市建设、公共应急建设，防护工程综合体系建设的思路越来越清晰，效应越来越明显。</w:t>
      </w:r>
    </w:p>
    <w:p w:rsidR="0015743F" w:rsidRDefault="0015743F" w:rsidP="0015743F">
      <w:pPr>
        <w:ind w:firstLineChars="200" w:firstLine="420"/>
      </w:pPr>
      <w:r>
        <w:rPr>
          <w:rFonts w:hint="eastAsia"/>
        </w:rPr>
        <w:t>固本强基</w:t>
      </w:r>
    </w:p>
    <w:p w:rsidR="0015743F" w:rsidRDefault="0015743F" w:rsidP="0015743F">
      <w:pPr>
        <w:ind w:firstLineChars="200" w:firstLine="420"/>
      </w:pPr>
      <w:r>
        <w:rPr>
          <w:rFonts w:hint="eastAsia"/>
        </w:rPr>
        <w:t>建设发展环境不断优化</w:t>
      </w:r>
    </w:p>
    <w:p w:rsidR="0015743F" w:rsidRDefault="0015743F" w:rsidP="0015743F">
      <w:pPr>
        <w:ind w:firstLineChars="200" w:firstLine="420"/>
      </w:pPr>
      <w:r>
        <w:rPr>
          <w:rFonts w:hint="eastAsia"/>
        </w:rPr>
        <w:t>省人防办紧紧围绕贯彻落实国务院和省政府“放管服”改革一系列工作部署，着力提升全省人防工程软环境建设水平。</w:t>
      </w:r>
    </w:p>
    <w:p w:rsidR="0015743F" w:rsidRDefault="0015743F" w:rsidP="0015743F">
      <w:pPr>
        <w:ind w:firstLineChars="200" w:firstLine="420"/>
      </w:pPr>
      <w:r>
        <w:rPr>
          <w:rFonts w:hint="eastAsia"/>
        </w:rPr>
        <w:t>进一步清费减负，简政放权。按国务院、省政府清费减负、简政放权要求，取消了人防工程“四项费用”收费项目，降低了防空地下室易地建设收费标准，切实减轻了企业负担。取消了中小型人防工程、防空地下室施工图审批程序，调整了人防工程竣工验收前质量检测中介服务事项，不再指定检测机构，改由建设单位自行组织检测或委托机构检测。下放了</w:t>
      </w:r>
      <w:r>
        <w:t>2000</w:t>
      </w:r>
      <w:r>
        <w:t>㎡（含）以下的人防工程拆除报废审批权，委托市县人防办审批。</w:t>
      </w:r>
    </w:p>
    <w:p w:rsidR="0015743F" w:rsidRDefault="0015743F" w:rsidP="0015743F">
      <w:pPr>
        <w:ind w:firstLineChars="200" w:firstLine="420"/>
      </w:pPr>
      <w:r>
        <w:rPr>
          <w:rFonts w:hint="eastAsia"/>
        </w:rPr>
        <w:t>加强事中事后监管。制定了“一单两库一细则”，出台了《吉林省人防工程监理企业不良行为记录和信息公布办法》，重新修订完善了《吉林省人防工程质量检测管理办法》，组织开展了有关企业“双随机、一公开”抽查工作。</w:t>
      </w:r>
    </w:p>
    <w:p w:rsidR="0015743F" w:rsidRDefault="0015743F" w:rsidP="0015743F">
      <w:pPr>
        <w:ind w:firstLineChars="200" w:firstLine="420"/>
      </w:pPr>
      <w:r>
        <w:rPr>
          <w:rFonts w:hint="eastAsia"/>
        </w:rPr>
        <w:t>优化服务，提升软环境建设水平。省人防办与省软环境办公室签订了优化人防软环境建设合作机制协议。针对我省人防工程防护设备销售价格开发建设单位反映的问题，进行专题研究。经过调研、测算和征求意见，制定发布了我省人防工程防护设备信息价格，得到市场主体认同，维护了防护设备市场秩序。</w:t>
      </w:r>
    </w:p>
    <w:p w:rsidR="0015743F" w:rsidRDefault="0015743F" w:rsidP="0015743F">
      <w:pPr>
        <w:ind w:firstLineChars="200" w:firstLine="420"/>
      </w:pPr>
      <w:r>
        <w:rPr>
          <w:rFonts w:hint="eastAsia"/>
        </w:rPr>
        <w:t>统筹兼顾</w:t>
      </w:r>
    </w:p>
    <w:p w:rsidR="0015743F" w:rsidRDefault="0015743F" w:rsidP="0015743F">
      <w:pPr>
        <w:ind w:firstLineChars="200" w:firstLine="420"/>
      </w:pPr>
      <w:r>
        <w:rPr>
          <w:rFonts w:hint="eastAsia"/>
        </w:rPr>
        <w:t>人防工程开发利用深度实施</w:t>
      </w:r>
    </w:p>
    <w:p w:rsidR="0015743F" w:rsidRDefault="0015743F" w:rsidP="0015743F">
      <w:pPr>
        <w:ind w:firstLineChars="200" w:firstLine="420"/>
      </w:pPr>
      <w:r>
        <w:rPr>
          <w:rFonts w:hint="eastAsia"/>
        </w:rPr>
        <w:t>省人防办、长春市人防办和相关企业利用人防工程合作建设的吉林省战备级大数据灾备中心，已于</w:t>
      </w:r>
      <w:r>
        <w:t>2017</w:t>
      </w:r>
      <w:r>
        <w:t>年</w:t>
      </w:r>
      <w:r>
        <w:t>4</w:t>
      </w:r>
      <w:r>
        <w:t>月建成并投入运营。该项目的建成，实现了战争防护要素与重要经济目标的有机结合，拓展了人防工程使用功能，增加了平战结合收入，创新了重要经济目标防护的安全模式，是全国首个利用人防工程建设的战备级大数据灾备中心。</w:t>
      </w:r>
    </w:p>
    <w:p w:rsidR="0015743F" w:rsidRDefault="0015743F" w:rsidP="0015743F">
      <w:pPr>
        <w:ind w:firstLineChars="200" w:firstLine="420"/>
      </w:pPr>
      <w:r>
        <w:rPr>
          <w:rFonts w:hint="eastAsia"/>
        </w:rPr>
        <w:t>省人防办、吉林市人防办大力支持国家体育总局、省体育局、吉林市政府合作利用北山人防工程改造开发建设国家冰雪训练基地项目。积极开展前期调研论证工作，深入现场踏查，掌握第一手情况，召开研讨会，形成会议纪要，为合规开发利用提供政策法规依据。积极服务，出谋划策，处理好保密与开发的关系，为项目快速推进创造条件。该项目充分利用了北山坑道式人防工程内部空间、洞内地形、地貌和恒温节能等优势，建成后将为国家滑雪队提供四季越野滑雪训练场地，有力地带动我省冰雪运动和冰雪旅游事业发展；同时将进一步完善防护设施，极大地提升人防工程的防护效能，成为全国人防工程平战结合融合发展的又一个典范。</w:t>
      </w:r>
    </w:p>
    <w:p w:rsidR="0015743F" w:rsidRDefault="0015743F" w:rsidP="0015743F">
      <w:pPr>
        <w:ind w:firstLineChars="200" w:firstLine="420"/>
      </w:pPr>
      <w:r>
        <w:rPr>
          <w:rFonts w:hint="eastAsia"/>
        </w:rPr>
        <w:t>科技创新</w:t>
      </w:r>
    </w:p>
    <w:p w:rsidR="0015743F" w:rsidRDefault="0015743F" w:rsidP="0015743F">
      <w:pPr>
        <w:ind w:firstLineChars="200" w:firstLine="420"/>
      </w:pPr>
      <w:r>
        <w:rPr>
          <w:rFonts w:hint="eastAsia"/>
        </w:rPr>
        <w:t>防空防灾一体化建设能力提升</w:t>
      </w:r>
    </w:p>
    <w:p w:rsidR="0015743F" w:rsidRDefault="0015743F" w:rsidP="0015743F">
      <w:pPr>
        <w:ind w:firstLineChars="200" w:firstLine="420"/>
      </w:pPr>
      <w:r>
        <w:rPr>
          <w:rFonts w:hint="eastAsia"/>
        </w:rPr>
        <w:t>康美梅河口医疗健康中心项目使用了由省人防办指导防护企业研发生产的玄武纤维防护门，工程安装了各类型号防护门。项目于</w:t>
      </w:r>
      <w:r>
        <w:t>2017</w:t>
      </w:r>
      <w:r>
        <w:t>年</w:t>
      </w:r>
      <w:r>
        <w:t>4</w:t>
      </w:r>
      <w:r>
        <w:t>月份开工，计划工期</w:t>
      </w:r>
      <w:r>
        <w:t>20</w:t>
      </w:r>
      <w:r>
        <w:t>个月，预计于</w:t>
      </w:r>
      <w:r>
        <w:t>2018</w:t>
      </w:r>
      <w:r>
        <w:t>年底全部竣工。届时，可大幅增加梅河口市人防工程总量，完善全市人防防护体系。</w:t>
      </w:r>
    </w:p>
    <w:p w:rsidR="0015743F" w:rsidRDefault="0015743F" w:rsidP="0015743F">
      <w:pPr>
        <w:ind w:firstLineChars="200" w:firstLine="420"/>
        <w:rPr>
          <w:rFonts w:hint="eastAsia"/>
        </w:rPr>
      </w:pPr>
      <w:r>
        <w:rPr>
          <w:rFonts w:hint="eastAsia"/>
        </w:rPr>
        <w:t>省人防办坚持创新绿色发展理念，落实供给侧结构性改革要求，充分利用我省玄武岩纤维轻质高强、耐高温、耐腐蚀等特点，依托企业研发团队，成功研制“玄武岩纤维防护密闭门”系列产品。该系列产品通过了解放军理工大学抗力性能检测，获得了检测合格报告；通过了国家人防办组织的人防科研成果集中鉴定、全国人防工程实验研究中心防护设备抗力性能检测和国家防火检测中心耐火性能检测。</w:t>
      </w:r>
      <w:r>
        <w:t>2017</w:t>
      </w:r>
      <w:r>
        <w:t>年</w:t>
      </w:r>
      <w:r>
        <w:t>6</w:t>
      </w:r>
      <w:r>
        <w:t>月取得国家科技发明专利证书。企业编制完成了《玄武岩纤维防护设备产品质量标准》，并在国家质监总局注册登记，具备了批量生产条件。省人防办编制印发了《吉</w:t>
      </w:r>
      <w:r>
        <w:rPr>
          <w:rFonts w:hint="eastAsia"/>
        </w:rPr>
        <w:t>林省玄武岩纤维防护设备选用图集》，率先在省内推广使用。通过研发新型防护设备，带动防护设备产业转型升级，推动人防行业科技进步，支持我省玄武岩产业做大做强，实现人防建设与经济建设深度融合发展。</w:t>
      </w:r>
    </w:p>
    <w:p w:rsidR="0015743F" w:rsidRDefault="0015743F" w:rsidP="00594490">
      <w:pPr>
        <w:jc w:val="right"/>
        <w:rPr>
          <w:rFonts w:hint="eastAsia"/>
        </w:rPr>
      </w:pPr>
      <w:r w:rsidRPr="00E839BD">
        <w:rPr>
          <w:rFonts w:hint="eastAsia"/>
        </w:rPr>
        <w:t>吉林日报</w:t>
      </w:r>
      <w:smartTag w:uri="urn:schemas-microsoft-com:office:smarttags" w:element="chsdate">
        <w:smartTagPr>
          <w:attr w:name="IsROCDate" w:val="False"/>
          <w:attr w:name="IsLunarDate" w:val="False"/>
          <w:attr w:name="Day" w:val="9"/>
          <w:attr w:name="Month" w:val="6"/>
          <w:attr w:name="Year" w:val="2018"/>
        </w:smartTagPr>
        <w:r>
          <w:rPr>
            <w:rFonts w:hint="eastAsia"/>
          </w:rPr>
          <w:t>2018-6-9</w:t>
        </w:r>
      </w:smartTag>
    </w:p>
    <w:p w:rsidR="0015743F" w:rsidRDefault="0015743F" w:rsidP="00257E17">
      <w:pPr>
        <w:sectPr w:rsidR="0015743F" w:rsidSect="00257E17">
          <w:type w:val="continuous"/>
          <w:pgSz w:w="11906" w:h="16838" w:code="9"/>
          <w:pgMar w:top="1644" w:right="1236" w:bottom="1418" w:left="1814" w:header="851" w:footer="907" w:gutter="0"/>
          <w:pgNumType w:start="1"/>
          <w:cols w:space="425"/>
          <w:docGrid w:type="lines" w:linePitch="341" w:charSpace="2373"/>
        </w:sectPr>
      </w:pPr>
    </w:p>
    <w:p w:rsidR="00A979F2" w:rsidRDefault="00A979F2"/>
    <w:sectPr w:rsidR="00A979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43F"/>
    <w:rsid w:val="0015743F"/>
    <w:rsid w:val="00A97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5743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743F"/>
    <w:rPr>
      <w:rFonts w:ascii="黑体" w:eastAsia="黑体" w:hAnsi="宋体" w:cs="Times New Roman"/>
      <w:b/>
      <w:kern w:val="36"/>
      <w:sz w:val="32"/>
      <w:szCs w:val="32"/>
    </w:rPr>
  </w:style>
  <w:style w:type="paragraph" w:customStyle="1" w:styleId="Char2CharCharChar">
    <w:name w:val="Char2 Char Char Char"/>
    <w:basedOn w:val="a"/>
    <w:autoRedefine/>
    <w:rsid w:val="0015743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2022-07-07T08:51:00Z</dcterms:created>
</cp:coreProperties>
</file>