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1F" w:rsidRDefault="00957E1F" w:rsidP="00C61CD0">
      <w:pPr>
        <w:pStyle w:val="1"/>
      </w:pPr>
      <w:r w:rsidRPr="00C61CD0">
        <w:rPr>
          <w:rFonts w:hint="eastAsia"/>
        </w:rPr>
        <w:t>宁波市探索人防工程维护管理新方法——为“地下长城”上保险</w:t>
      </w:r>
    </w:p>
    <w:p w:rsidR="00957E1F" w:rsidRDefault="00957E1F" w:rsidP="00957E1F">
      <w:pPr>
        <w:ind w:firstLineChars="200" w:firstLine="420"/>
        <w:jc w:val="left"/>
      </w:pPr>
      <w:r>
        <w:rPr>
          <w:rFonts w:hint="eastAsia"/>
        </w:rPr>
        <w:t>人民防空工程位于地下，日常维护管理一直是个难题。近期，浙江省宁波市推出一条破解之策：与保险公司签约，建立“保险</w:t>
      </w:r>
      <w:r>
        <w:t>+</w:t>
      </w:r>
      <w:r>
        <w:t>服务</w:t>
      </w:r>
      <w:r>
        <w:t>”</w:t>
      </w:r>
      <w:r>
        <w:t>机制，提高人防工程维护管理水平。</w:t>
      </w:r>
    </w:p>
    <w:p w:rsidR="00957E1F" w:rsidRDefault="00957E1F" w:rsidP="00957E1F">
      <w:pPr>
        <w:ind w:firstLineChars="200" w:firstLine="420"/>
        <w:jc w:val="left"/>
      </w:pPr>
      <w:r>
        <w:t>(</w:t>
      </w:r>
      <w:r>
        <w:t>一</w:t>
      </w:r>
      <w:r>
        <w:t>)</w:t>
      </w:r>
    </w:p>
    <w:p w:rsidR="00957E1F" w:rsidRDefault="00957E1F" w:rsidP="00957E1F">
      <w:pPr>
        <w:ind w:firstLineChars="200" w:firstLine="420"/>
        <w:jc w:val="left"/>
      </w:pPr>
      <w:r>
        <w:rPr>
          <w:rFonts w:hint="eastAsia"/>
        </w:rPr>
        <w:t>“为人防工程上保险，是转变人民防空设施日常管理的有益探索。”宁波市人防办副主任毛贡宇介绍，在许多地方，为电梯、房屋上保险是非常普遍的现象，人防工作者也应该树立保底思维，注重运用市场化手段，激活人防工程管理的“一池春水”。</w:t>
      </w:r>
    </w:p>
    <w:p w:rsidR="00957E1F" w:rsidRDefault="00957E1F" w:rsidP="00957E1F">
      <w:pPr>
        <w:ind w:firstLineChars="200" w:firstLine="420"/>
        <w:jc w:val="left"/>
      </w:pPr>
      <w:r>
        <w:rPr>
          <w:rFonts w:hint="eastAsia"/>
        </w:rPr>
        <w:t>从奉化区的一份人防工程保险协议来看，投保数万元，可获得最高可达</w:t>
      </w:r>
      <w:r>
        <w:t>4200</w:t>
      </w:r>
      <w:r>
        <w:t>万元的保险理赔额度。</w:t>
      </w:r>
      <w:r>
        <w:t>“</w:t>
      </w:r>
      <w:r>
        <w:t>我们为人防工程上保险，着眼点并非是获得经济补偿。</w:t>
      </w:r>
      <w:r>
        <w:t>”</w:t>
      </w:r>
      <w:r>
        <w:t>宁波市奉化区人防办领导告诉笔者，像上保险的电梯、房屋一样，受保期间，保险机构将委托第三方专业机构，对人防工程进行日常检查和维护保养。由第三方专业机构对人防工程开展常态化维护保养，既是保险机构减少成本、实现效益最大化的客观需要，也是人防部门多年来的所思所盼。</w:t>
      </w:r>
    </w:p>
    <w:p w:rsidR="00957E1F" w:rsidRDefault="00957E1F" w:rsidP="00957E1F">
      <w:pPr>
        <w:ind w:firstLineChars="200" w:firstLine="420"/>
        <w:jc w:val="left"/>
      </w:pPr>
      <w:r>
        <w:rPr>
          <w:rFonts w:hint="eastAsia"/>
        </w:rPr>
        <w:t>在宁波，房地产开发公司建好地下人防工程后，便将其交付物业公司管理。由于物业公司缺乏专业人员，加之人防部门监管力量有限，大量人防工程的管理维护工作难以落实。“一旦需要，人防工程能不能立即启用</w:t>
      </w:r>
      <w:r>
        <w:t>?”</w:t>
      </w:r>
      <w:r>
        <w:t>对此，该市人防工作者心中打起了问号。</w:t>
      </w:r>
    </w:p>
    <w:p w:rsidR="00957E1F" w:rsidRDefault="00957E1F" w:rsidP="00957E1F">
      <w:pPr>
        <w:ind w:firstLineChars="200" w:firstLine="420"/>
        <w:jc w:val="left"/>
      </w:pPr>
      <w:r>
        <w:rPr>
          <w:rFonts w:hint="eastAsia"/>
        </w:rPr>
        <w:t>而保险公司“保险</w:t>
      </w:r>
      <w:r>
        <w:t>+</w:t>
      </w:r>
      <w:r>
        <w:t>服务</w:t>
      </w:r>
      <w:r>
        <w:t>”</w:t>
      </w:r>
      <w:r>
        <w:t>的保障模式，拉直了大家心中的问号。宁波市人防办向某保险公司提出需求，经过多方论证、专业评估，《宁波市人防工程综合保险及服务方案》出炉。根据该方案，主体防护结构、战时使用的通风、电气、给排水以及地面附属设施设备等，均是人防工程综合保险的内容。过去物业公司管不好的设施设备，现在有人管、能管好了。</w:t>
      </w:r>
    </w:p>
    <w:p w:rsidR="00957E1F" w:rsidRDefault="00957E1F" w:rsidP="00957E1F">
      <w:pPr>
        <w:ind w:firstLineChars="200" w:firstLine="420"/>
        <w:jc w:val="left"/>
      </w:pPr>
      <w:r>
        <w:t>(</w:t>
      </w:r>
      <w:r>
        <w:t>二</w:t>
      </w:r>
      <w:r>
        <w:t>)</w:t>
      </w:r>
    </w:p>
    <w:p w:rsidR="00957E1F" w:rsidRDefault="00957E1F" w:rsidP="00957E1F">
      <w:pPr>
        <w:ind w:firstLineChars="200" w:firstLine="420"/>
        <w:jc w:val="left"/>
      </w:pPr>
      <w:r>
        <w:rPr>
          <w:rFonts w:hint="eastAsia"/>
        </w:rPr>
        <w:t>管理维护人防工程的是第三方专业机构。为人防工程上保险论证初期，一些人曾对此提出异议：既然是第三方，为什么要通过买保险的方式进行委托</w:t>
      </w:r>
      <w:r>
        <w:t>?</w:t>
      </w:r>
      <w:r>
        <w:t>为什么不由人防部门直接找第三方进行维护</w:t>
      </w:r>
      <w:r>
        <w:t>?</w:t>
      </w:r>
    </w:p>
    <w:p w:rsidR="00957E1F" w:rsidRDefault="00957E1F" w:rsidP="00957E1F">
      <w:pPr>
        <w:ind w:firstLineChars="200" w:firstLine="420"/>
        <w:jc w:val="left"/>
      </w:pPr>
      <w:r>
        <w:rPr>
          <w:rFonts w:hint="eastAsia"/>
        </w:rPr>
        <w:t>“人防工作讲究平战结合，应该统筹考虑战备效益、社会效益和经济效益。”按照这一思路，宁波市人防办一边调查研究，一边解疑释惑，引导大家形成了三点共识：</w:t>
      </w:r>
    </w:p>
    <w:p w:rsidR="00957E1F" w:rsidRDefault="00957E1F" w:rsidP="00957E1F">
      <w:pPr>
        <w:ind w:firstLineChars="200" w:firstLine="420"/>
        <w:jc w:val="left"/>
      </w:pPr>
      <w:r>
        <w:rPr>
          <w:rFonts w:hint="eastAsia"/>
        </w:rPr>
        <w:t>——随着国家保险创新综合实验区建设的深入推进，宁波市保险企业建设驶入快车道，涌现出一批实力强、信誉好的优质企业。这些企业具有较为完善的管理制度、风险评估制度和绩效考核制度，并与第三方专业机构建有良好而稳定的合作关系。</w:t>
      </w:r>
    </w:p>
    <w:p w:rsidR="00957E1F" w:rsidRDefault="00957E1F" w:rsidP="00957E1F">
      <w:pPr>
        <w:ind w:firstLineChars="200" w:firstLine="420"/>
        <w:jc w:val="left"/>
      </w:pPr>
      <w:r>
        <w:rPr>
          <w:rFonts w:hint="eastAsia"/>
        </w:rPr>
        <w:t>——作为政府机关，人防部门不擅长市场化运作，如果直接找第三方，很可能误打误撞，不仅效率低，而且容易走弯路、耽误事。</w:t>
      </w:r>
    </w:p>
    <w:p w:rsidR="00957E1F" w:rsidRDefault="00957E1F" w:rsidP="00957E1F">
      <w:pPr>
        <w:ind w:firstLineChars="200" w:firstLine="420"/>
        <w:jc w:val="left"/>
      </w:pPr>
      <w:r>
        <w:rPr>
          <w:rFonts w:hint="eastAsia"/>
        </w:rPr>
        <w:t>——为人防工程上保险，在工程由于自然灾害或意外事故造成损坏时，还可获得一笔理赔费用，这是单纯找第三方专业机构所无法比拟的。</w:t>
      </w:r>
    </w:p>
    <w:p w:rsidR="00957E1F" w:rsidRDefault="00957E1F" w:rsidP="00957E1F">
      <w:pPr>
        <w:ind w:firstLineChars="200" w:firstLine="420"/>
        <w:jc w:val="left"/>
      </w:pPr>
      <w:r>
        <w:t>(</w:t>
      </w:r>
      <w:r>
        <w:t>三</w:t>
      </w:r>
      <w:r>
        <w:t>)</w:t>
      </w:r>
    </w:p>
    <w:p w:rsidR="00957E1F" w:rsidRDefault="00957E1F" w:rsidP="00957E1F">
      <w:pPr>
        <w:ind w:firstLineChars="200" w:firstLine="420"/>
        <w:jc w:val="left"/>
      </w:pPr>
      <w:r>
        <w:rPr>
          <w:rFonts w:hint="eastAsia"/>
        </w:rPr>
        <w:t>目前，宁波市人防工程综合保险基准费为每平方米每年</w:t>
      </w:r>
      <w:r>
        <w:t>5</w:t>
      </w:r>
      <w:r>
        <w:t>元。近年来，该市多数县区人防工程达到或超过</w:t>
      </w:r>
      <w:r>
        <w:t>“</w:t>
      </w:r>
      <w:r>
        <w:t>人均</w:t>
      </w:r>
      <w:r>
        <w:t>1</w:t>
      </w:r>
      <w:r>
        <w:t>平方米</w:t>
      </w:r>
      <w:r>
        <w:t>”</w:t>
      </w:r>
      <w:r>
        <w:t>的目标。这一笔数额不菲的费用由谁来出</w:t>
      </w:r>
      <w:r>
        <w:t>?</w:t>
      </w:r>
    </w:p>
    <w:p w:rsidR="00957E1F" w:rsidRDefault="00957E1F" w:rsidP="00957E1F">
      <w:pPr>
        <w:ind w:firstLineChars="200" w:firstLine="420"/>
        <w:jc w:val="left"/>
      </w:pPr>
      <w:r>
        <w:rPr>
          <w:rFonts w:hint="eastAsia"/>
        </w:rPr>
        <w:t>“人民防空建设平战结合的基本原则，为破解这一问题提供了先决条件。”宁波市人防办主任汤思敏介绍说，该市大部分人防工程平时用作停车位，为保证战时效能不受影响，宁波市明确规定，物业公司将停车位收益的</w:t>
      </w:r>
      <w:r>
        <w:t>60%</w:t>
      </w:r>
      <w:r>
        <w:t>用于人防工程的维护管理，为解决保险费用问题埋下了伏笔。</w:t>
      </w:r>
    </w:p>
    <w:p w:rsidR="00957E1F" w:rsidRDefault="00957E1F" w:rsidP="00957E1F">
      <w:pPr>
        <w:ind w:firstLineChars="200" w:firstLine="420"/>
        <w:jc w:val="left"/>
      </w:pPr>
      <w:r>
        <w:rPr>
          <w:rFonts w:hint="eastAsia"/>
        </w:rPr>
        <w:t>宁波市还规定，行政机关、事业单位投保人防工程保险，所需资金在本单位房屋日常维护管理经费中统筹解决</w:t>
      </w:r>
      <w:r>
        <w:t>;</w:t>
      </w:r>
      <w:r>
        <w:t>国有企业投保人防工程保险，所需资金在企业相关费用或成本中列支，确保全市为人防工程上保险工作顺利推进。</w:t>
      </w:r>
    </w:p>
    <w:p w:rsidR="00957E1F" w:rsidRDefault="00957E1F" w:rsidP="00957E1F">
      <w:pPr>
        <w:ind w:firstLineChars="200" w:firstLine="420"/>
        <w:jc w:val="left"/>
      </w:pPr>
      <w:r>
        <w:t>(</w:t>
      </w:r>
      <w:r>
        <w:t>四</w:t>
      </w:r>
      <w:r>
        <w:t>)</w:t>
      </w:r>
    </w:p>
    <w:p w:rsidR="00957E1F" w:rsidRDefault="00957E1F" w:rsidP="00957E1F">
      <w:pPr>
        <w:ind w:firstLineChars="200" w:firstLine="420"/>
        <w:jc w:val="left"/>
      </w:pPr>
      <w:r>
        <w:rPr>
          <w:rFonts w:hint="eastAsia"/>
        </w:rPr>
        <w:t>在很多人看来，上保险只是投保人和保险机构两相情愿的事情。然而，《关于开展人防工程综合保险试点工作的通知》却由宁波市人防办、住建局、财政局、地方金融监督管理局、中国银行保险监督管理委员会宁波监管局等</w:t>
      </w:r>
      <w:r>
        <w:t>5</w:t>
      </w:r>
      <w:r>
        <w:t>家单位联合发出。</w:t>
      </w:r>
    </w:p>
    <w:p w:rsidR="00957E1F" w:rsidRDefault="00957E1F" w:rsidP="00957E1F">
      <w:pPr>
        <w:ind w:firstLineChars="200" w:firstLine="420"/>
        <w:jc w:val="left"/>
      </w:pPr>
      <w:r>
        <w:rPr>
          <w:rFonts w:hint="eastAsia"/>
        </w:rPr>
        <w:t>“人民防空是一项社会工程、系统工程，从为人防工程上保险这件事上可见一斑。”汤思敏介绍说，保险行业属于银保监和金融办监管范围，因而二者不可缺席</w:t>
      </w:r>
      <w:r>
        <w:t>;</w:t>
      </w:r>
      <w:r>
        <w:t>党政机关人防工程投保涉及财政出资，因而离不开财政部门支持</w:t>
      </w:r>
      <w:r>
        <w:t>;</w:t>
      </w:r>
      <w:r>
        <w:t>住建部门对物业公司负有监管之责，因而需要全程参与</w:t>
      </w:r>
      <w:r>
        <w:t>……</w:t>
      </w:r>
    </w:p>
    <w:p w:rsidR="00957E1F" w:rsidRDefault="00957E1F" w:rsidP="00957E1F">
      <w:pPr>
        <w:ind w:firstLineChars="200" w:firstLine="420"/>
        <w:jc w:val="left"/>
      </w:pPr>
      <w:r>
        <w:rPr>
          <w:rFonts w:hint="eastAsia"/>
        </w:rPr>
        <w:t>相关部门还进行了具体分工：住建、人防等部门在政策制定、行业监管、执法检查中，统筹考虑人防工程平时使用与维护管理工作，鼓励人防工程维护管理单位积极投保综合保险</w:t>
      </w:r>
      <w:r>
        <w:t>;</w:t>
      </w:r>
      <w:r>
        <w:t>保险行业监管部门指导保险机构，做好人防工程综合保险的开发、运行工作，必要时督促其落实保险协议、履行理赔责任</w:t>
      </w:r>
      <w:r>
        <w:t>……</w:t>
      </w:r>
    </w:p>
    <w:p w:rsidR="00957E1F" w:rsidRDefault="00957E1F" w:rsidP="00957E1F">
      <w:pPr>
        <w:ind w:firstLineChars="200" w:firstLine="420"/>
        <w:jc w:val="left"/>
      </w:pPr>
      <w:r>
        <w:rPr>
          <w:rFonts w:hint="eastAsia"/>
        </w:rPr>
        <w:t>“在人防领域引进综合保险是一项全新的尝试，难免遇到这样那样的问题，但有了各部门的齐抓共管，一定能够取得扎实的成效。”汤思敏信心满满地说。</w:t>
      </w:r>
    </w:p>
    <w:p w:rsidR="00957E1F" w:rsidRPr="0090562C" w:rsidRDefault="00957E1F" w:rsidP="0090562C">
      <w:pPr>
        <w:ind w:firstLine="420"/>
        <w:jc w:val="right"/>
      </w:pPr>
      <w:r w:rsidRPr="0090562C">
        <w:rPr>
          <w:rFonts w:hint="eastAsia"/>
        </w:rPr>
        <w:t>华夏经纬网</w:t>
      </w:r>
      <w:r>
        <w:rPr>
          <w:rFonts w:hint="eastAsia"/>
        </w:rPr>
        <w:t xml:space="preserve"> 2021-10-22</w:t>
      </w:r>
    </w:p>
    <w:p w:rsidR="00957E1F" w:rsidRDefault="00957E1F" w:rsidP="00954396">
      <w:pPr>
        <w:sectPr w:rsidR="00957E1F" w:rsidSect="0095439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50DEE" w:rsidRDefault="00050DEE"/>
    <w:sectPr w:rsidR="00050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7E1F"/>
    <w:rsid w:val="00050DEE"/>
    <w:rsid w:val="0095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57E1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57E1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2022-07-10T09:07:00Z</dcterms:created>
</cp:coreProperties>
</file>