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23044" w:rsidRDefault="00623044" w:rsidP="00583B5B">
      <w:pPr>
        <w:pStyle w:val="1"/>
      </w:pPr>
      <w:r w:rsidRPr="00583B5B">
        <w:rPr>
          <w:rFonts w:hint="eastAsia"/>
        </w:rPr>
        <w:t>“宿防</w:t>
      </w:r>
      <w:r w:rsidRPr="00583B5B">
        <w:t>-2021</w:t>
      </w:r>
      <w:r w:rsidRPr="00583B5B">
        <w:t>”</w:t>
      </w:r>
      <w:r w:rsidRPr="00583B5B">
        <w:t>人民防空综合演习圆满结束</w:t>
      </w:r>
    </w:p>
    <w:p w:rsidR="00623044" w:rsidRDefault="00623044" w:rsidP="00623044">
      <w:pPr>
        <w:ind w:firstLineChars="200" w:firstLine="420"/>
      </w:pPr>
      <w:r>
        <w:t>11</w:t>
      </w:r>
      <w:r>
        <w:t>月</w:t>
      </w:r>
      <w:r>
        <w:t>4</w:t>
      </w:r>
      <w:r>
        <w:t>日，宿迁市人防办组织代号为</w:t>
      </w:r>
      <w:r>
        <w:t>“</w:t>
      </w:r>
      <w:r>
        <w:t>宿防</w:t>
      </w:r>
      <w:r>
        <w:t>-2021”</w:t>
      </w:r>
      <w:r>
        <w:t>人民防空综合演习。演习以战时敌对宿迁市实施多手段空袭为背景，采取上导下演、异地同步、实兵演练和实况转播相结合的方法，按照平战转换、行动筹划和行动实施</w:t>
      </w:r>
      <w:r>
        <w:t>3</w:t>
      </w:r>
      <w:r>
        <w:t>个阶段组织实施，旨在推演方案计划，检验装备器材，探索方法手段，提高防护能力。宿迁市人防办专职副主任史学仁和宿迁市人防指挥部</w:t>
      </w:r>
      <w:r>
        <w:t>9</w:t>
      </w:r>
      <w:r>
        <w:t>家成员单位的领导参演。各县区人防办和各专业队伍按照各自的方案同步落实。省人防办副主任杨建国，宿迁市委常委、副市长章其波，宿迁军分区司令员夏卫平全程观摩演习活动。</w:t>
      </w:r>
    </w:p>
    <w:p w:rsidR="00623044" w:rsidRDefault="00623044" w:rsidP="00623044">
      <w:pPr>
        <w:ind w:firstLineChars="200" w:firstLine="420"/>
      </w:pPr>
      <w:r>
        <w:rPr>
          <w:rFonts w:hint="eastAsia"/>
        </w:rPr>
        <w:t>演习分三个阶段进行。平战转换主要演练指挥体制转换、预警报知体系转换、人防工程平战转换、专业力量临战扩编训练、临战动员教育、重要经济目标防护措施预置和临战人口疏散等</w:t>
      </w:r>
      <w:r>
        <w:t>7</w:t>
      </w:r>
      <w:r>
        <w:t>项内容。演行动筹划阶段主要演练分析判断情况、确定行动构想、准备决心建议、定下行动决心、修订方案计划、组织协同动作等</w:t>
      </w:r>
      <w:r>
        <w:t>6</w:t>
      </w:r>
      <w:r>
        <w:t>项内容。行动实施阶段主要演练组织机动指挥所开设、治安管控、信息防护、舆情管控、预警报知、紧急疏散掩蔽、心理防护、重要经济目标防护、抢险抢修和跨区支援保障等</w:t>
      </w:r>
      <w:r>
        <w:t>10</w:t>
      </w:r>
      <w:r>
        <w:t>项内容。</w:t>
      </w:r>
    </w:p>
    <w:p w:rsidR="00623044" w:rsidRDefault="00623044" w:rsidP="00623044">
      <w:pPr>
        <w:ind w:firstLineChars="200" w:firstLine="420"/>
      </w:pPr>
      <w:r>
        <w:rPr>
          <w:rFonts w:hint="eastAsia"/>
        </w:rPr>
        <w:t>演习结束后，宿迁军分区夏司令员对人防工作提出三点要求：一是要提高思想认识，切实增强做好人防工作的责任感、使命感和荣誉感；二是要紧跟城市发展，做到主动融入、同步开发、综合建设，协调推进人防各项工作；三是要建立完善的协同工作机制，顺畅战时指挥体系，提高现代战争中人防能力。</w:t>
      </w:r>
    </w:p>
    <w:p w:rsidR="00623044" w:rsidRDefault="00623044" w:rsidP="00623044">
      <w:pPr>
        <w:ind w:firstLineChars="200" w:firstLine="420"/>
      </w:pPr>
      <w:r>
        <w:rPr>
          <w:rFonts w:hint="eastAsia"/>
        </w:rPr>
        <w:t>省人防办副主任杨建国对演习活动进行了讲评。他指出，此次演习贴近实战，流程严谨，协调配合流畅，达到预期效果。接着他从如何深化军事斗争准备提出几点意见：一要准确把握人民防空战略定位，备战打仗、备战练兵，提高综合防护能力；二要聚焦主责主业，加强整体能力建设；三要突出工作重点，训战一致，促进提能增效。</w:t>
      </w:r>
    </w:p>
    <w:p w:rsidR="00623044" w:rsidRDefault="00623044" w:rsidP="00623044">
      <w:pPr>
        <w:ind w:firstLineChars="200" w:firstLine="420"/>
      </w:pPr>
      <w:r>
        <w:rPr>
          <w:rFonts w:hint="eastAsia"/>
        </w:rPr>
        <w:t>最后，宿迁市委常委、副市长章其波对演习活动进行总结，他指出此次演练内容重点突出，实战氛围浓厚，组织实施严密，参演人员精神饱满，专业技术过硬，演习取得了圆满成功。</w:t>
      </w:r>
    </w:p>
    <w:p w:rsidR="00623044" w:rsidRDefault="00623044" w:rsidP="00583B5B">
      <w:pPr>
        <w:jc w:val="right"/>
      </w:pPr>
      <w:r w:rsidRPr="00583B5B">
        <w:rPr>
          <w:rFonts w:hint="eastAsia"/>
        </w:rPr>
        <w:t>江苏省人民防空办公室</w:t>
      </w:r>
      <w:r>
        <w:rPr>
          <w:rFonts w:hint="eastAsia"/>
        </w:rPr>
        <w:t xml:space="preserve"> 2021-11-12</w:t>
      </w:r>
    </w:p>
    <w:p w:rsidR="00623044" w:rsidRDefault="00623044" w:rsidP="008C6169">
      <w:pPr>
        <w:sectPr w:rsidR="00623044" w:rsidSect="008C6169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896AC7" w:rsidRDefault="00896AC7"/>
    <w:sectPr w:rsidR="00896AC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623044"/>
    <w:rsid w:val="00623044"/>
    <w:rsid w:val="00896AC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623044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623044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131</Words>
  <Characters>747</Characters>
  <Application>Microsoft Office Word</Application>
  <DocSecurity>0</DocSecurity>
  <Lines>6</Lines>
  <Paragraphs>1</Paragraphs>
  <ScaleCrop>false</ScaleCrop>
  <Company>Microsoft</Company>
  <LinksUpToDate>false</LinksUpToDate>
  <CharactersWithSpaces>877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2022-07-10T08:53:00Z</dcterms:created>
</cp:coreProperties>
</file>