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7EC5" w:rsidRDefault="00CD7EC5" w:rsidP="00867D57">
      <w:pPr>
        <w:pStyle w:val="1"/>
      </w:pPr>
      <w:r>
        <w:rPr>
          <w:rFonts w:hint="eastAsia"/>
        </w:rPr>
        <w:t>淮安市人防办组织“铸盾淮防－</w:t>
      </w:r>
      <w:r>
        <w:t>2021</w:t>
      </w:r>
      <w:r>
        <w:t>”</w:t>
      </w:r>
      <w:r>
        <w:rPr>
          <w:rFonts w:hint="eastAsia"/>
        </w:rPr>
        <w:t>重要经济目标防护演习</w:t>
      </w:r>
    </w:p>
    <w:p w:rsidR="00CD7EC5" w:rsidRDefault="00CD7EC5" w:rsidP="00CD7EC5">
      <w:pPr>
        <w:ind w:firstLineChars="200" w:firstLine="420"/>
      </w:pPr>
      <w:r>
        <w:t>12</w:t>
      </w:r>
      <w:r>
        <w:t>月</w:t>
      </w:r>
      <w:r>
        <w:t>10</w:t>
      </w:r>
      <w:r>
        <w:t>日，</w:t>
      </w:r>
      <w:r>
        <w:t>“</w:t>
      </w:r>
      <w:r>
        <w:t>铸盾淮防</w:t>
      </w:r>
      <w:r>
        <w:t>-2021”</w:t>
      </w:r>
      <w:r>
        <w:t>重要经济目标防护演习在经济技术开发区水厂举行。省人防办党组书记李航，市委常委、淮安军分区政委张立军莅临观摩并讲话，淮安市政府副市长赵权致辞。淮安市住建局党委书记、局长、人防办主任秦浩出席并任演习指挥长，淮安市人防指挥部</w:t>
      </w:r>
      <w:r>
        <w:t>29</w:t>
      </w:r>
      <w:r>
        <w:t>个成员单位分管负责同志，市住建局相关负责同志观摩活动。</w:t>
      </w:r>
    </w:p>
    <w:p w:rsidR="00CD7EC5" w:rsidRDefault="00CD7EC5" w:rsidP="00CD7EC5">
      <w:pPr>
        <w:ind w:firstLineChars="200" w:firstLine="420"/>
      </w:pPr>
      <w:r>
        <w:rPr>
          <w:rFonts w:hint="eastAsia"/>
        </w:rPr>
        <w:t>省人防办党组书记李航对整个演习活动予以成分肯定，并就下一步工作提四点意见：一要聚焦政治统领，认真落实党的会议精神。二要坚持战略思维，深化人防军事斗争准备。三要共享发展成果，推进人防建设融合发展；四要紧跟发展形势，加强重要经济目标防护。</w:t>
      </w:r>
    </w:p>
    <w:p w:rsidR="00CD7EC5" w:rsidRDefault="00CD7EC5" w:rsidP="00CD7EC5">
      <w:pPr>
        <w:ind w:firstLineChars="200" w:firstLine="420"/>
      </w:pPr>
      <w:r>
        <w:rPr>
          <w:rFonts w:hint="eastAsia"/>
        </w:rPr>
        <w:t>淮安军分区政委张立军就进一步做好人防军事斗争准备工作强调指出：一要认清形势，切实抬高抓好人防建设的政治站位。二要抓住根本，持续推进人防实战能力建设。三要把握关键，不断推动人民防空融入国动援战体系。</w:t>
      </w:r>
    </w:p>
    <w:p w:rsidR="00CD7EC5" w:rsidRDefault="00CD7EC5" w:rsidP="00CD7EC5">
      <w:pPr>
        <w:ind w:firstLineChars="200" w:firstLine="420"/>
      </w:pPr>
      <w:r>
        <w:rPr>
          <w:rFonts w:hint="eastAsia"/>
        </w:rPr>
        <w:t>此次演习采取“情况诱导、指挥牵引、异地同步、实兵演练、实况转播”的方法，按照重要经济目标防护行动“一个过程”要求，分为临战防护、紧急防护阶段、消除空袭后果三个阶段组织实施，共设置召开作战会议、开设机动指挥所、组织治安管控、进行迷彩伪装等十六个科目。淮安市人防指挥部，重要经济目标单位指挥部，部分专业力量、部分居民近</w:t>
      </w:r>
      <w:r>
        <w:t>400</w:t>
      </w:r>
      <w:r>
        <w:t>人，以实际身份、在实际位置、按照实际方案展开，动用各型车辆</w:t>
      </w:r>
      <w:r>
        <w:t>35</w:t>
      </w:r>
      <w:r>
        <w:t>台，通信装备器材</w:t>
      </w:r>
      <w:r>
        <w:t>30</w:t>
      </w:r>
      <w:r>
        <w:t>件套、无人机</w:t>
      </w:r>
      <w:r>
        <w:t>3</w:t>
      </w:r>
      <w:r>
        <w:t>架，使用伪装设备、发烟器材、救援装备、干扰弹、空抛雷、角反射器等防护装备器材</w:t>
      </w:r>
      <w:r>
        <w:t>310</w:t>
      </w:r>
      <w:r>
        <w:t>件套。</w:t>
      </w:r>
    </w:p>
    <w:p w:rsidR="00CD7EC5" w:rsidRDefault="00CD7EC5" w:rsidP="00CD7EC5">
      <w:pPr>
        <w:ind w:firstLineChars="200" w:firstLine="420"/>
      </w:pPr>
      <w:r>
        <w:rPr>
          <w:rFonts w:hint="eastAsia"/>
        </w:rPr>
        <w:t>评估组组长侯康明教授在进行演习评估时指出：这次演习是全国上下贯彻落实党的十九届六中全会精神之际，淮安人防系统组织的一次重要实战练兵践行活动。演习课目设置合理、组织计划严密、实战氛围浓厚、演训要素齐全、协同机制完善、指挥调度到位，达到了检验应战机制、锻炼专业队伍、提高防护水平的目的。</w:t>
      </w:r>
    </w:p>
    <w:p w:rsidR="00CD7EC5" w:rsidRDefault="00CD7EC5" w:rsidP="00CD7EC5">
      <w:pPr>
        <w:ind w:firstLineChars="200" w:firstLine="420"/>
      </w:pPr>
      <w:r>
        <w:rPr>
          <w:rFonts w:hint="eastAsia"/>
        </w:rPr>
        <w:t>演习全面检验了淮安人防指挥机构组织指挥能力、专业力量水平和重要经济目标单位防护能力，进一步增强了各单位做好重要经济目标防护工作的使命感和紧迫感，充分展示了淮安人防干部队伍良好的精神风貌和精湛技能、各参演单位良好的战备意识和处置能力。</w:t>
      </w:r>
    </w:p>
    <w:p w:rsidR="00CD7EC5" w:rsidRPr="00867D57" w:rsidRDefault="00CD7EC5" w:rsidP="00CD7EC5">
      <w:pPr>
        <w:ind w:firstLineChars="200" w:firstLine="420"/>
        <w:jc w:val="right"/>
      </w:pPr>
      <w:r w:rsidRPr="00867D57">
        <w:rPr>
          <w:rFonts w:hint="eastAsia"/>
        </w:rPr>
        <w:t>江苏省人民防空办公室</w:t>
      </w:r>
      <w:r>
        <w:rPr>
          <w:rFonts w:hint="eastAsia"/>
        </w:rPr>
        <w:t xml:space="preserve"> 2021-12-14</w:t>
      </w:r>
    </w:p>
    <w:p w:rsidR="00CD7EC5" w:rsidRDefault="00CD7EC5" w:rsidP="00502699">
      <w:pPr>
        <w:sectPr w:rsidR="00CD7EC5" w:rsidSect="00502699">
          <w:type w:val="continuous"/>
          <w:pgSz w:w="11906" w:h="16838"/>
          <w:pgMar w:top="1644" w:right="1236" w:bottom="1418" w:left="1814" w:header="851" w:footer="907" w:gutter="0"/>
          <w:pgNumType w:start="1"/>
          <w:cols w:space="720"/>
          <w:docGrid w:type="lines" w:linePitch="341" w:charSpace="2373"/>
        </w:sectPr>
      </w:pPr>
    </w:p>
    <w:p w:rsidR="00737B0F" w:rsidRDefault="00737B0F"/>
    <w:sectPr w:rsidR="00737B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7EC5"/>
    <w:rsid w:val="00737B0F"/>
    <w:rsid w:val="00CD7E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7E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7E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800</Characters>
  <Application>Microsoft Office Word</Application>
  <DocSecurity>0</DocSecurity>
  <Lines>6</Lines>
  <Paragraphs>1</Paragraphs>
  <ScaleCrop>false</ScaleCrop>
  <Company>Microsoft</Company>
  <LinksUpToDate>false</LinksUpToDate>
  <CharactersWithSpaces>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2022-07-10T08:38:00Z</dcterms:created>
</cp:coreProperties>
</file>